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E12" w:rsidRDefault="00057E5C">
      <w:pPr>
        <w:spacing w:line="560" w:lineRule="exac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hint="eastAsia"/>
          <w:sz w:val="32"/>
          <w:szCs w:val="32"/>
        </w:rPr>
        <w:t>2</w:t>
      </w:r>
    </w:p>
    <w:p w:rsidR="00936E12" w:rsidRDefault="00057E5C">
      <w:pPr>
        <w:pStyle w:val="NewNewNewNew"/>
        <w:spacing w:line="56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汕头市专利转化运用推进项目</w:t>
      </w:r>
    </w:p>
    <w:p w:rsidR="00936E12" w:rsidRDefault="00057E5C">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黑体" w:cs="黑体" w:hint="eastAsia"/>
          <w:sz w:val="44"/>
          <w:szCs w:val="44"/>
        </w:rPr>
        <w:t>合作机构</w:t>
      </w:r>
      <w:r>
        <w:rPr>
          <w:rFonts w:ascii="方正小标宋简体" w:eastAsia="方正小标宋简体" w:hAnsi="方正小标宋简体" w:cs="方正小标宋简体" w:hint="eastAsia"/>
          <w:sz w:val="44"/>
          <w:szCs w:val="44"/>
        </w:rPr>
        <w:t>评价标准</w:t>
      </w:r>
    </w:p>
    <w:p w:rsidR="00936E12" w:rsidRDefault="00936E12">
      <w:pPr>
        <w:spacing w:line="520" w:lineRule="exact"/>
        <w:jc w:val="center"/>
        <w:rPr>
          <w:rFonts w:ascii="方正小标宋简体" w:eastAsia="方正小标宋简体" w:hAnsi="方正小标宋简体" w:cs="方正小标宋简体"/>
          <w:sz w:val="44"/>
          <w:szCs w:val="44"/>
        </w:rPr>
      </w:pPr>
    </w:p>
    <w:p w:rsidR="00936E12" w:rsidRDefault="00057E5C">
      <w:pPr>
        <w:spacing w:line="560" w:lineRule="exact"/>
        <w:ind w:firstLineChars="200" w:firstLine="640"/>
        <w:jc w:val="left"/>
        <w:rPr>
          <w:rFonts w:ascii="仿宋_GB2312" w:eastAsia="仿宋_GB2312" w:hAnsi="仿宋_GB2312" w:cs="仿宋_GB2312"/>
          <w:sz w:val="32"/>
          <w:szCs w:val="32"/>
        </w:rPr>
      </w:pPr>
      <w:r>
        <w:rPr>
          <w:rFonts w:ascii="黑体" w:eastAsia="黑体" w:hAnsi="黑体" w:cs="黑体" w:hint="eastAsia"/>
          <w:sz w:val="32"/>
          <w:szCs w:val="32"/>
        </w:rPr>
        <w:t>一、形式审查</w:t>
      </w:r>
    </w:p>
    <w:tbl>
      <w:tblPr>
        <w:tblStyle w:val="a6"/>
        <w:tblpPr w:leftFromText="180" w:rightFromText="180" w:vertAnchor="text" w:horzAnchor="page" w:tblpX="1584" w:tblpY="164"/>
        <w:tblOverlap w:val="never"/>
        <w:tblW w:w="5055" w:type="pct"/>
        <w:tblLook w:val="04A0" w:firstRow="1" w:lastRow="0" w:firstColumn="1" w:lastColumn="0" w:noHBand="0" w:noVBand="1"/>
      </w:tblPr>
      <w:tblGrid>
        <w:gridCol w:w="883"/>
        <w:gridCol w:w="3844"/>
        <w:gridCol w:w="3889"/>
      </w:tblGrid>
      <w:tr w:rsidR="00936E12">
        <w:trPr>
          <w:trHeight w:val="567"/>
        </w:trPr>
        <w:tc>
          <w:tcPr>
            <w:tcW w:w="512" w:type="pct"/>
            <w:vAlign w:val="center"/>
          </w:tcPr>
          <w:p w:rsidR="00936E12" w:rsidRDefault="00057E5C">
            <w:pPr>
              <w:spacing w:line="48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序号</w:t>
            </w:r>
          </w:p>
        </w:tc>
        <w:tc>
          <w:tcPr>
            <w:tcW w:w="2230" w:type="pct"/>
            <w:vAlign w:val="center"/>
          </w:tcPr>
          <w:p w:rsidR="00936E12" w:rsidRDefault="00057E5C">
            <w:pPr>
              <w:spacing w:line="48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审查内容</w:t>
            </w:r>
          </w:p>
        </w:tc>
        <w:tc>
          <w:tcPr>
            <w:tcW w:w="2256" w:type="pct"/>
            <w:vAlign w:val="center"/>
          </w:tcPr>
          <w:p w:rsidR="00936E12" w:rsidRDefault="00057E5C">
            <w:pPr>
              <w:spacing w:line="48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证明材料</w:t>
            </w:r>
          </w:p>
        </w:tc>
      </w:tr>
      <w:tr w:rsidR="00936E12">
        <w:trPr>
          <w:trHeight w:val="850"/>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中国注册的企事业单位或社会组织，具备独立法人资格</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企业营业执照、事业单位法人证书或社会组织法人登记证书复印件等</w:t>
            </w:r>
          </w:p>
        </w:tc>
      </w:tr>
      <w:tr w:rsidR="00936E12">
        <w:trPr>
          <w:trHeight w:val="850"/>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2</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资信状况证明材料</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“信用中国”网站的信用记录查询结果截图并打印页面加盖公章</w:t>
            </w:r>
          </w:p>
        </w:tc>
      </w:tr>
      <w:tr w:rsidR="00936E12">
        <w:trPr>
          <w:trHeight w:val="850"/>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3</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拥有知识产权转化运用专业服务团队</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人员资质证书</w:t>
            </w:r>
          </w:p>
        </w:tc>
      </w:tr>
      <w:tr w:rsidR="00936E12">
        <w:trPr>
          <w:trHeight w:val="850"/>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4</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工作基础相关证明材料</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开展知识产权转化运用或科技成果转移转化服务的相关证明材料</w:t>
            </w:r>
          </w:p>
        </w:tc>
      </w:tr>
      <w:tr w:rsidR="00936E12">
        <w:trPr>
          <w:trHeight w:val="555"/>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5</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报价要求</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在规定的预算范围内报价</w:t>
            </w:r>
          </w:p>
        </w:tc>
      </w:tr>
      <w:tr w:rsidR="00936E12">
        <w:trPr>
          <w:trHeight w:val="850"/>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6</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申报书</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按要求提交申报书，填写了具体项目实施方案</w:t>
            </w:r>
          </w:p>
        </w:tc>
      </w:tr>
      <w:tr w:rsidR="00936E12">
        <w:trPr>
          <w:trHeight w:val="1080"/>
        </w:trPr>
        <w:tc>
          <w:tcPr>
            <w:tcW w:w="512" w:type="pct"/>
            <w:vAlign w:val="center"/>
          </w:tcPr>
          <w:p w:rsidR="00936E12" w:rsidRDefault="00057E5C">
            <w:pPr>
              <w:spacing w:line="46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7</w:t>
            </w:r>
          </w:p>
        </w:tc>
        <w:tc>
          <w:tcPr>
            <w:tcW w:w="2230" w:type="pct"/>
            <w:vAlign w:val="center"/>
          </w:tcPr>
          <w:p w:rsidR="00936E12" w:rsidRDefault="00057E5C">
            <w:pPr>
              <w:spacing w:line="4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其它</w:t>
            </w:r>
          </w:p>
        </w:tc>
        <w:tc>
          <w:tcPr>
            <w:tcW w:w="2256" w:type="pct"/>
            <w:vAlign w:val="center"/>
          </w:tcPr>
          <w:p w:rsidR="00936E12" w:rsidRDefault="00057E5C">
            <w:pPr>
              <w:spacing w:line="4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没有法律、法规、规章规定无效报价的情形</w:t>
            </w:r>
          </w:p>
        </w:tc>
      </w:tr>
    </w:tbl>
    <w:p w:rsidR="00936E12" w:rsidRDefault="00057E5C">
      <w:pPr>
        <w:spacing w:line="560" w:lineRule="exact"/>
        <w:jc w:val="left"/>
        <w:rPr>
          <w:rFonts w:ascii="仿宋_GB2312" w:eastAsia="仿宋_GB2312" w:hAnsi="宋体" w:cs="宋体"/>
          <w:b/>
          <w:sz w:val="28"/>
        </w:rPr>
      </w:pPr>
      <w:r>
        <w:rPr>
          <w:rFonts w:ascii="仿宋_GB2312" w:eastAsia="仿宋_GB2312" w:hAnsi="宋体" w:cs="宋体" w:hint="eastAsia"/>
          <w:b/>
          <w:sz w:val="28"/>
        </w:rPr>
        <w:t>注：若存在</w:t>
      </w:r>
      <w:r>
        <w:rPr>
          <w:rFonts w:ascii="Times New Roman" w:eastAsia="仿宋_GB2312" w:hAnsi="Times New Roman" w:cs="Times New Roman"/>
          <w:b/>
          <w:sz w:val="28"/>
        </w:rPr>
        <w:t>1</w:t>
      </w:r>
      <w:r>
        <w:rPr>
          <w:rFonts w:ascii="仿宋_GB2312" w:eastAsia="仿宋_GB2312" w:hAnsi="宋体" w:cs="宋体" w:hint="eastAsia"/>
          <w:b/>
          <w:sz w:val="28"/>
        </w:rPr>
        <w:t>项或以上不符合，则视为不符合申报资格。</w:t>
      </w:r>
    </w:p>
    <w:p w:rsidR="00936E12" w:rsidRDefault="00057E5C">
      <w:pPr>
        <w:rPr>
          <w:rFonts w:ascii="仿宋_GB2312" w:eastAsia="仿宋_GB2312" w:hAnsi="宋体" w:cs="宋体"/>
          <w:b/>
          <w:sz w:val="28"/>
        </w:rPr>
      </w:pPr>
      <w:r>
        <w:rPr>
          <w:rFonts w:ascii="仿宋_GB2312" w:eastAsia="仿宋_GB2312" w:hAnsi="宋体" w:cs="宋体" w:hint="eastAsia"/>
          <w:b/>
          <w:sz w:val="28"/>
        </w:rPr>
        <w:br w:type="page"/>
      </w:r>
    </w:p>
    <w:p w:rsidR="00936E12" w:rsidRDefault="00057E5C">
      <w:pPr>
        <w:numPr>
          <w:ilvl w:val="0"/>
          <w:numId w:val="4"/>
        </w:numPr>
        <w:spacing w:line="600" w:lineRule="exact"/>
        <w:ind w:firstLineChars="200" w:firstLine="640"/>
        <w:jc w:val="left"/>
        <w:rPr>
          <w:rFonts w:ascii="黑体" w:eastAsia="黑体" w:hAnsi="黑体" w:cs="黑体"/>
          <w:sz w:val="32"/>
          <w:szCs w:val="32"/>
        </w:rPr>
      </w:pPr>
      <w:r>
        <w:rPr>
          <w:rFonts w:ascii="黑体" w:eastAsia="黑体" w:hAnsi="黑体" w:cs="黑体" w:hint="eastAsia"/>
          <w:sz w:val="32"/>
          <w:szCs w:val="32"/>
        </w:rPr>
        <w:lastRenderedPageBreak/>
        <w:t>评价标准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6647"/>
      </w:tblGrid>
      <w:tr w:rsidR="00936E12">
        <w:trPr>
          <w:trHeight w:val="530"/>
        </w:trPr>
        <w:tc>
          <w:tcPr>
            <w:tcW w:w="1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36E12" w:rsidRDefault="00057E5C">
            <w:pPr>
              <w:spacing w:line="56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评价指标</w:t>
            </w:r>
          </w:p>
        </w:tc>
        <w:tc>
          <w:tcPr>
            <w:tcW w:w="66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36E12" w:rsidRDefault="00057E5C">
            <w:pPr>
              <w:spacing w:line="56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考核内容</w:t>
            </w:r>
          </w:p>
        </w:tc>
      </w:tr>
      <w:tr w:rsidR="00936E12">
        <w:trPr>
          <w:trHeight w:val="893"/>
        </w:trPr>
        <w:tc>
          <w:tcPr>
            <w:tcW w:w="1875" w:type="dxa"/>
            <w:vMerge w:val="restart"/>
            <w:tcBorders>
              <w:top w:val="single" w:sz="4" w:space="0" w:color="auto"/>
              <w:left w:val="single" w:sz="4" w:space="0" w:color="auto"/>
              <w:right w:val="single" w:sz="4" w:space="0" w:color="auto"/>
            </w:tcBorders>
            <w:vAlign w:val="center"/>
          </w:tcPr>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w:t>
            </w:r>
          </w:p>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综合实力</w:t>
            </w:r>
          </w:p>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Times New Roman" w:eastAsia="仿宋_GB2312" w:hAnsi="Times New Roman" w:cs="Times New Roman" w:hint="eastAsia"/>
                <w:sz w:val="28"/>
                <w:szCs w:val="28"/>
              </w:rPr>
              <w:t>55</w:t>
            </w:r>
            <w:r>
              <w:rPr>
                <w:rFonts w:ascii="仿宋_GB2312" w:eastAsia="仿宋_GB2312" w:hAnsi="仿宋_GB2312" w:cs="仿宋_GB2312" w:hint="eastAsia"/>
                <w:sz w:val="28"/>
                <w:szCs w:val="28"/>
              </w:rPr>
              <w:t>分）</w:t>
            </w: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46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申报单位资质、荣誉、行业地位等。</w:t>
            </w:r>
          </w:p>
        </w:tc>
      </w:tr>
      <w:tr w:rsidR="00936E12">
        <w:trPr>
          <w:trHeight w:val="1444"/>
        </w:trPr>
        <w:tc>
          <w:tcPr>
            <w:tcW w:w="1875" w:type="dxa"/>
            <w:vMerge/>
            <w:tcBorders>
              <w:left w:val="single" w:sz="4" w:space="0" w:color="auto"/>
              <w:right w:val="single" w:sz="4" w:space="0" w:color="auto"/>
            </w:tcBorders>
            <w:vAlign w:val="center"/>
          </w:tcPr>
          <w:p w:rsidR="00936E12" w:rsidRDefault="00936E12">
            <w:pPr>
              <w:widowControl/>
              <w:spacing w:line="500" w:lineRule="exact"/>
              <w:jc w:val="center"/>
              <w:rPr>
                <w:rFonts w:ascii="仿宋_GB2312" w:eastAsia="仿宋_GB2312" w:hAnsi="仿宋_GB2312" w:cs="仿宋_GB2312"/>
                <w:sz w:val="28"/>
                <w:szCs w:val="28"/>
              </w:rPr>
            </w:pP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52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申报单位开展知识产权转化运用或科技成果转移转化服务的相关情况。</w:t>
            </w:r>
          </w:p>
        </w:tc>
      </w:tr>
      <w:tr w:rsidR="00936E12">
        <w:trPr>
          <w:trHeight w:val="876"/>
        </w:trPr>
        <w:tc>
          <w:tcPr>
            <w:tcW w:w="1875" w:type="dxa"/>
            <w:vMerge/>
            <w:tcBorders>
              <w:left w:val="single" w:sz="4" w:space="0" w:color="auto"/>
              <w:right w:val="single" w:sz="4" w:space="0" w:color="auto"/>
            </w:tcBorders>
            <w:vAlign w:val="center"/>
          </w:tcPr>
          <w:p w:rsidR="00936E12" w:rsidRDefault="00936E12">
            <w:pPr>
              <w:widowControl/>
              <w:spacing w:line="500" w:lineRule="exact"/>
              <w:jc w:val="center"/>
              <w:rPr>
                <w:rFonts w:ascii="仿宋_GB2312" w:eastAsia="仿宋_GB2312" w:hAnsi="仿宋_GB2312" w:cs="仿宋_GB2312"/>
                <w:sz w:val="28"/>
                <w:szCs w:val="28"/>
              </w:rPr>
            </w:pP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46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申报单位服务团队人员资质，配置合理，分工明确。</w:t>
            </w:r>
          </w:p>
        </w:tc>
      </w:tr>
      <w:tr w:rsidR="00936E12">
        <w:trPr>
          <w:trHeight w:val="965"/>
        </w:trPr>
        <w:tc>
          <w:tcPr>
            <w:tcW w:w="1875" w:type="dxa"/>
            <w:vMerge/>
            <w:tcBorders>
              <w:left w:val="single" w:sz="4" w:space="0" w:color="auto"/>
              <w:bottom w:val="single" w:sz="4" w:space="0" w:color="auto"/>
              <w:right w:val="single" w:sz="4" w:space="0" w:color="auto"/>
            </w:tcBorders>
            <w:vAlign w:val="center"/>
          </w:tcPr>
          <w:p w:rsidR="00936E12" w:rsidRDefault="00936E12">
            <w:pPr>
              <w:widowControl/>
              <w:spacing w:line="500" w:lineRule="exact"/>
              <w:jc w:val="center"/>
              <w:rPr>
                <w:rFonts w:ascii="仿宋_GB2312" w:eastAsia="仿宋_GB2312" w:hAnsi="仿宋_GB2312" w:cs="仿宋_GB2312"/>
                <w:sz w:val="28"/>
                <w:szCs w:val="28"/>
              </w:rPr>
            </w:pP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46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申报单位具备良好业绩成果。</w:t>
            </w:r>
          </w:p>
        </w:tc>
      </w:tr>
      <w:tr w:rsidR="00936E12">
        <w:trPr>
          <w:trHeight w:val="1241"/>
        </w:trPr>
        <w:tc>
          <w:tcPr>
            <w:tcW w:w="1875" w:type="dxa"/>
            <w:vMerge w:val="restart"/>
            <w:tcBorders>
              <w:top w:val="single" w:sz="4" w:space="0" w:color="auto"/>
              <w:left w:val="single" w:sz="4" w:space="0" w:color="auto"/>
              <w:bottom w:val="single" w:sz="4" w:space="0" w:color="auto"/>
              <w:right w:val="single" w:sz="4" w:space="0" w:color="auto"/>
            </w:tcBorders>
            <w:vAlign w:val="center"/>
          </w:tcPr>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项目方案的</w:t>
            </w:r>
          </w:p>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合理性</w:t>
            </w:r>
          </w:p>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Times New Roman" w:eastAsia="仿宋_GB2312" w:hAnsi="Times New Roman" w:cs="Times New Roman"/>
                <w:sz w:val="28"/>
                <w:szCs w:val="28"/>
              </w:rPr>
              <w:t>40</w:t>
            </w:r>
            <w:r>
              <w:rPr>
                <w:rFonts w:ascii="仿宋_GB2312" w:eastAsia="仿宋_GB2312" w:hAnsi="仿宋_GB2312" w:cs="仿宋_GB2312" w:hint="eastAsia"/>
                <w:sz w:val="28"/>
                <w:szCs w:val="28"/>
              </w:rPr>
              <w:t>分）</w:t>
            </w: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52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工作方案匹配遴选汕头市专利转化运用推进项目合作机构通知要求的情况。</w:t>
            </w:r>
          </w:p>
        </w:tc>
      </w:tr>
      <w:tr w:rsidR="00936E12">
        <w:trPr>
          <w:trHeight w:val="962"/>
        </w:trPr>
        <w:tc>
          <w:tcPr>
            <w:tcW w:w="1875" w:type="dxa"/>
            <w:vMerge/>
            <w:tcBorders>
              <w:left w:val="single" w:sz="4" w:space="0" w:color="auto"/>
              <w:right w:val="single" w:sz="4" w:space="0" w:color="auto"/>
            </w:tcBorders>
            <w:vAlign w:val="center"/>
          </w:tcPr>
          <w:p w:rsidR="00936E12" w:rsidRDefault="00936E12">
            <w:pPr>
              <w:spacing w:line="500" w:lineRule="exact"/>
              <w:jc w:val="center"/>
              <w:rPr>
                <w:rFonts w:ascii="仿宋_GB2312" w:eastAsia="仿宋_GB2312" w:hAnsi="仿宋_GB2312" w:cs="仿宋_GB2312"/>
                <w:sz w:val="28"/>
                <w:szCs w:val="28"/>
              </w:rPr>
            </w:pP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46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工作具体方案详细、具体、合理、可行性强。</w:t>
            </w:r>
          </w:p>
        </w:tc>
      </w:tr>
      <w:tr w:rsidR="00936E12">
        <w:trPr>
          <w:trHeight w:val="962"/>
        </w:trPr>
        <w:tc>
          <w:tcPr>
            <w:tcW w:w="0" w:type="auto"/>
            <w:vMerge/>
            <w:tcBorders>
              <w:top w:val="single" w:sz="4" w:space="0" w:color="auto"/>
              <w:left w:val="single" w:sz="4" w:space="0" w:color="auto"/>
              <w:bottom w:val="single" w:sz="4" w:space="0" w:color="auto"/>
              <w:right w:val="single" w:sz="4" w:space="0" w:color="auto"/>
            </w:tcBorders>
            <w:vAlign w:val="center"/>
          </w:tcPr>
          <w:p w:rsidR="00936E12" w:rsidRDefault="00936E12">
            <w:pPr>
              <w:widowControl/>
              <w:spacing w:line="500" w:lineRule="exact"/>
              <w:jc w:val="center"/>
              <w:rPr>
                <w:rFonts w:ascii="仿宋_GB2312" w:eastAsia="仿宋_GB2312" w:hAnsi="仿宋_GB2312" w:cs="仿宋_GB2312"/>
                <w:sz w:val="28"/>
                <w:szCs w:val="28"/>
              </w:rPr>
            </w:pP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46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工作计划进度合理，清晰。</w:t>
            </w:r>
          </w:p>
        </w:tc>
      </w:tr>
      <w:tr w:rsidR="00936E12">
        <w:trPr>
          <w:trHeight w:val="1836"/>
        </w:trPr>
        <w:tc>
          <w:tcPr>
            <w:tcW w:w="1875"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500" w:lineRule="exact"/>
              <w:jc w:val="center"/>
              <w:rPr>
                <w:rFonts w:ascii="仿宋_GB2312" w:eastAsia="仿宋_GB2312" w:hAnsi="仿宋_GB2312" w:cs="仿宋_GB2312"/>
                <w:sz w:val="28"/>
                <w:szCs w:val="28"/>
              </w:rPr>
            </w:pPr>
            <w:bookmarkStart w:id="0" w:name="_GoBack"/>
            <w:bookmarkEnd w:id="0"/>
            <w:r>
              <w:rPr>
                <w:rFonts w:ascii="仿宋_GB2312" w:eastAsia="仿宋_GB2312" w:hAnsi="仿宋_GB2312" w:cs="仿宋_GB2312" w:hint="eastAsia"/>
                <w:sz w:val="28"/>
                <w:szCs w:val="28"/>
              </w:rPr>
              <w:t>项目经费</w:t>
            </w:r>
          </w:p>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预算合理性</w:t>
            </w:r>
          </w:p>
          <w:p w:rsidR="00936E12" w:rsidRDefault="00057E5C">
            <w:pPr>
              <w:spacing w:line="5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Times New Roman" w:eastAsia="仿宋_GB2312" w:hAnsi="Times New Roman" w:cs="Times New Roman"/>
                <w:sz w:val="28"/>
                <w:szCs w:val="28"/>
              </w:rPr>
              <w:t>5</w:t>
            </w:r>
            <w:r>
              <w:rPr>
                <w:rFonts w:ascii="仿宋_GB2312" w:eastAsia="仿宋_GB2312" w:hAnsi="仿宋_GB2312" w:cs="仿宋_GB2312" w:hint="eastAsia"/>
                <w:sz w:val="28"/>
                <w:szCs w:val="28"/>
              </w:rPr>
              <w:t>分）</w:t>
            </w:r>
          </w:p>
        </w:tc>
        <w:tc>
          <w:tcPr>
            <w:tcW w:w="6647" w:type="dxa"/>
            <w:tcBorders>
              <w:top w:val="single" w:sz="4" w:space="0" w:color="auto"/>
              <w:left w:val="single" w:sz="4" w:space="0" w:color="auto"/>
              <w:bottom w:val="single" w:sz="4" w:space="0" w:color="auto"/>
              <w:right w:val="single" w:sz="4" w:space="0" w:color="auto"/>
            </w:tcBorders>
            <w:vAlign w:val="center"/>
          </w:tcPr>
          <w:p w:rsidR="00936E12" w:rsidRDefault="00057E5C">
            <w:pPr>
              <w:spacing w:line="52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取各申报单位预算最低价作为评标基准价格。各申报单位的得分按以下公式计算：</w:t>
            </w:r>
          </w:p>
          <w:p w:rsidR="00936E12" w:rsidRDefault="00057E5C">
            <w:pPr>
              <w:spacing w:line="520" w:lineRule="exact"/>
              <w:jc w:val="center"/>
              <w:rPr>
                <w:rFonts w:ascii="仿宋_GB2312" w:eastAsia="仿宋_GB2312" w:hAnsi="仿宋_GB2312" w:cs="仿宋_GB2312"/>
                <w:b/>
                <w:bCs/>
                <w:sz w:val="28"/>
                <w:szCs w:val="28"/>
              </w:rPr>
            </w:pPr>
            <w:r>
              <w:rPr>
                <w:rFonts w:ascii="仿宋_GB2312" w:eastAsia="仿宋_GB2312" w:hAnsi="仿宋_GB2312" w:cs="仿宋_GB2312" w:hint="eastAsia"/>
                <w:sz w:val="28"/>
                <w:szCs w:val="28"/>
              </w:rPr>
              <w:t>（评标基准价格/项目申报单位预算价格）</w:t>
            </w:r>
            <w:r>
              <w:rPr>
                <w:rFonts w:ascii="Times New Roman" w:eastAsia="仿宋_GB2312" w:hAnsi="Times New Roman" w:cs="Times New Roman"/>
                <w:sz w:val="28"/>
                <w:szCs w:val="28"/>
              </w:rPr>
              <w:t>×5</w:t>
            </w:r>
          </w:p>
        </w:tc>
      </w:tr>
    </w:tbl>
    <w:p w:rsidR="00936E12" w:rsidRDefault="00936E12">
      <w:pPr>
        <w:spacing w:line="600" w:lineRule="exact"/>
        <w:rPr>
          <w:rFonts w:ascii="方正小标宋简体" w:eastAsia="方正小标宋简体" w:hAnsi="方正小标宋简体" w:cs="方正小标宋简体"/>
          <w:color w:val="000000"/>
          <w:sz w:val="44"/>
          <w:szCs w:val="44"/>
        </w:rPr>
      </w:pPr>
    </w:p>
    <w:sectPr w:rsidR="00936E1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862" w:rsidRDefault="003F1862">
      <w:r>
        <w:separator/>
      </w:r>
    </w:p>
  </w:endnote>
  <w:endnote w:type="continuationSeparator" w:id="0">
    <w:p w:rsidR="003F1862" w:rsidRDefault="003F1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仿宋"/>
    <w:charset w:val="86"/>
    <w:family w:val="auto"/>
    <w:pitch w:val="default"/>
    <w:sig w:usb0="00000001" w:usb1="080E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E12" w:rsidRDefault="00057E5C">
    <w:pPr>
      <w:pStyle w:val="a3"/>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36E12" w:rsidRDefault="00057E5C">
                          <w:pPr>
                            <w:pStyle w:val="a3"/>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F75B2A">
                            <w:rPr>
                              <w:rFonts w:ascii="Times New Roman" w:hAnsi="Times New Roman" w:cs="Times New Roman"/>
                              <w:noProof/>
                              <w:sz w:val="24"/>
                            </w:rPr>
                            <w:t>2</w:t>
                          </w:r>
                          <w:r>
                            <w:rPr>
                              <w:rFonts w:ascii="Times New Roman" w:hAnsi="Times New Roman" w:cs="Times New Roman"/>
                              <w:sz w:val="24"/>
                            </w:rPr>
                            <w:fldChar w:fldCharType="end"/>
                          </w:r>
                          <w:r>
                            <w:rPr>
                              <w:rFonts w:ascii="Times New Roman" w:hAnsi="Times New Roman" w:cs="Times New Roman"/>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936E12" w:rsidRDefault="00057E5C">
                    <w:pPr>
                      <w:pStyle w:val="a3"/>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F75B2A">
                      <w:rPr>
                        <w:rFonts w:ascii="Times New Roman" w:hAnsi="Times New Roman" w:cs="Times New Roman"/>
                        <w:noProof/>
                        <w:sz w:val="24"/>
                      </w:rPr>
                      <w:t>2</w:t>
                    </w:r>
                    <w:r>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862" w:rsidRDefault="003F1862">
      <w:r>
        <w:separator/>
      </w:r>
    </w:p>
  </w:footnote>
  <w:footnote w:type="continuationSeparator" w:id="0">
    <w:p w:rsidR="003F1862" w:rsidRDefault="003F18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24DC4"/>
    <w:multiLevelType w:val="singleLevel"/>
    <w:tmpl w:val="0D324DC4"/>
    <w:lvl w:ilvl="0">
      <w:start w:val="1"/>
      <w:numFmt w:val="chineseCounting"/>
      <w:suff w:val="nothing"/>
      <w:lvlText w:val="（%1）"/>
      <w:lvlJc w:val="left"/>
      <w:pPr>
        <w:ind w:left="0" w:firstLine="420"/>
      </w:pPr>
      <w:rPr>
        <w:rFonts w:ascii="仿宋_GB2312" w:eastAsia="仿宋_GB2312" w:hAnsi="仿宋_GB2312" w:cs="仿宋_GB2312" w:hint="eastAsia"/>
        <w:sz w:val="32"/>
        <w:szCs w:val="32"/>
      </w:rPr>
    </w:lvl>
  </w:abstractNum>
  <w:abstractNum w:abstractNumId="1" w15:restartNumberingAfterBreak="0">
    <w:nsid w:val="2E7B54B5"/>
    <w:multiLevelType w:val="singleLevel"/>
    <w:tmpl w:val="2E7B54B5"/>
    <w:lvl w:ilvl="0">
      <w:start w:val="4"/>
      <w:numFmt w:val="chineseCounting"/>
      <w:suff w:val="nothing"/>
      <w:lvlText w:val="%1、"/>
      <w:lvlJc w:val="left"/>
      <w:rPr>
        <w:rFonts w:hint="eastAsia"/>
      </w:rPr>
    </w:lvl>
  </w:abstractNum>
  <w:abstractNum w:abstractNumId="2" w15:restartNumberingAfterBreak="0">
    <w:nsid w:val="4CA6378C"/>
    <w:multiLevelType w:val="singleLevel"/>
    <w:tmpl w:val="4CA6378C"/>
    <w:lvl w:ilvl="0">
      <w:start w:val="2"/>
      <w:numFmt w:val="chineseCounting"/>
      <w:suff w:val="nothing"/>
      <w:lvlText w:val="%1、"/>
      <w:lvlJc w:val="left"/>
      <w:rPr>
        <w:rFonts w:hint="eastAsia"/>
      </w:rPr>
    </w:lvl>
  </w:abstractNum>
  <w:abstractNum w:abstractNumId="3" w15:restartNumberingAfterBreak="0">
    <w:nsid w:val="79DB1B2A"/>
    <w:multiLevelType w:val="multilevel"/>
    <w:tmpl w:val="79DB1B2A"/>
    <w:lvl w:ilvl="0">
      <w:start w:val="1"/>
      <w:numFmt w:val="decimal"/>
      <w:pStyle w:val="3"/>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61067"/>
    <w:rsid w:val="00057E5C"/>
    <w:rsid w:val="0012391D"/>
    <w:rsid w:val="003F1862"/>
    <w:rsid w:val="00936E12"/>
    <w:rsid w:val="00F75B2A"/>
    <w:rsid w:val="069032D5"/>
    <w:rsid w:val="08101B6A"/>
    <w:rsid w:val="08BB50DB"/>
    <w:rsid w:val="0D9D6FAA"/>
    <w:rsid w:val="12375BEF"/>
    <w:rsid w:val="12697EE7"/>
    <w:rsid w:val="13B06C08"/>
    <w:rsid w:val="154C52D4"/>
    <w:rsid w:val="179C6A29"/>
    <w:rsid w:val="1C895A37"/>
    <w:rsid w:val="1CC629A8"/>
    <w:rsid w:val="1FC31B28"/>
    <w:rsid w:val="205F309C"/>
    <w:rsid w:val="20CE198E"/>
    <w:rsid w:val="21C76D6A"/>
    <w:rsid w:val="22BD51A2"/>
    <w:rsid w:val="23F34050"/>
    <w:rsid w:val="2AFE7120"/>
    <w:rsid w:val="2CF47F19"/>
    <w:rsid w:val="2E4351AE"/>
    <w:rsid w:val="30780656"/>
    <w:rsid w:val="33480F8C"/>
    <w:rsid w:val="35313D1A"/>
    <w:rsid w:val="35890DCE"/>
    <w:rsid w:val="368109D4"/>
    <w:rsid w:val="36F30C44"/>
    <w:rsid w:val="3E30695E"/>
    <w:rsid w:val="3F5A05E8"/>
    <w:rsid w:val="4097078D"/>
    <w:rsid w:val="455548A5"/>
    <w:rsid w:val="463B7464"/>
    <w:rsid w:val="492940B4"/>
    <w:rsid w:val="4AB553BF"/>
    <w:rsid w:val="4BEC649C"/>
    <w:rsid w:val="4EF15C0F"/>
    <w:rsid w:val="51A9327B"/>
    <w:rsid w:val="570A087C"/>
    <w:rsid w:val="5A4B00E2"/>
    <w:rsid w:val="5D25317C"/>
    <w:rsid w:val="61E95BE0"/>
    <w:rsid w:val="64117276"/>
    <w:rsid w:val="70235289"/>
    <w:rsid w:val="702A46BC"/>
    <w:rsid w:val="70566BA6"/>
    <w:rsid w:val="71112B26"/>
    <w:rsid w:val="71E511AB"/>
    <w:rsid w:val="76566C71"/>
    <w:rsid w:val="76C86F6F"/>
    <w:rsid w:val="78F74630"/>
    <w:rsid w:val="7C914F59"/>
    <w:rsid w:val="7D1956BC"/>
    <w:rsid w:val="7DA61067"/>
    <w:rsid w:val="7EAA3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A035B"/>
  <w15:docId w15:val="{FCCBF1E9-0CAB-4E49-AE11-189520750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uiPriority w:val="9"/>
    <w:unhideWhenUsed/>
    <w:qFormat/>
    <w:pPr>
      <w:keepNext/>
      <w:keepLines/>
      <w:numPr>
        <w:numId w:val="1"/>
      </w:numPr>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qFormat/>
    <w:rPr>
      <w:color w:val="0000FF"/>
      <w:u w:val="single"/>
    </w:rPr>
  </w:style>
  <w:style w:type="paragraph" w:customStyle="1" w:styleId="a8">
    <w:name w:val="封面标准名称"/>
    <w:uiPriority w:val="99"/>
    <w:qFormat/>
    <w:pPr>
      <w:framePr w:w="9639" w:h="6917" w:hRule="exact" w:wrap="around" w:vAnchor="page" w:hAnchor="page" w:xAlign="center" w:y="6408" w:anchorLock="1"/>
      <w:widowControl w:val="0"/>
      <w:spacing w:line="680" w:lineRule="exact"/>
      <w:jc w:val="center"/>
      <w:textAlignment w:val="center"/>
    </w:pPr>
    <w:rPr>
      <w:rFonts w:ascii="黑体" w:eastAsia="黑体" w:hAnsiTheme="minorHAnsi" w:cs="黑体"/>
      <w:sz w:val="52"/>
      <w:szCs w:val="52"/>
    </w:rPr>
  </w:style>
  <w:style w:type="paragraph" w:customStyle="1" w:styleId="NewNewNewNew">
    <w:name w:val="正文 New New New New"/>
    <w:qFormat/>
    <w:pPr>
      <w:widowControl w:val="0"/>
      <w:jc w:val="both"/>
    </w:pPr>
    <w:rPr>
      <w:rFonts w:ascii="Calibri" w:hAnsi="Calibr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ASUS</cp:lastModifiedBy>
  <cp:revision>3</cp:revision>
  <cp:lastPrinted>2025-09-12T03:26:00Z</cp:lastPrinted>
  <dcterms:created xsi:type="dcterms:W3CDTF">2025-05-21T07:54:00Z</dcterms:created>
  <dcterms:modified xsi:type="dcterms:W3CDTF">2025-09-12T09:02:00Z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8AE816F5EB1544588F6E5E0ADDF7D311_13</vt:lpwstr>
  </property>
  <property fmtid="{D5CDD505-2E9C-101B-9397-08002B2CF9AE}" pid="4" name="KSOTemplateDocerSaveRecord">
    <vt:lpwstr>eyJoZGlkIjoiN2NjNTc5ZDM5YWZhMDI5NTA3NjVhMzE3Nzk4MzNlOWEiLCJ1c2VySWQiOiIxMTU4OTY3MDg4In0=</vt:lpwstr>
  </property>
</Properties>
</file>