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9D6" w:rsidRDefault="007D63F6">
      <w:pPr>
        <w:rPr>
          <w:rFonts w:ascii="黑体" w:eastAsia="黑体" w:hAnsi="黑体" w:cs="黑体"/>
          <w:sz w:val="32"/>
          <w:szCs w:val="32"/>
        </w:rPr>
      </w:pPr>
      <w:r>
        <w:rPr>
          <w:rFonts w:ascii="黑体" w:eastAsia="黑体" w:hAnsi="黑体" w:cs="黑体" w:hint="eastAsia"/>
          <w:sz w:val="32"/>
          <w:szCs w:val="32"/>
        </w:rPr>
        <w:t>附件</w:t>
      </w:r>
    </w:p>
    <w:p w:rsidR="00AD79D6" w:rsidRDefault="007D63F6">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汕头市知识产权保护中心知识产权公共服务事项清单</w:t>
      </w:r>
    </w:p>
    <w:tbl>
      <w:tblPr>
        <w:tblStyle w:val="a5"/>
        <w:tblW w:w="0" w:type="auto"/>
        <w:tblLayout w:type="fixed"/>
        <w:tblLook w:val="04A0" w:firstRow="1" w:lastRow="0" w:firstColumn="1" w:lastColumn="0" w:noHBand="0" w:noVBand="1"/>
      </w:tblPr>
      <w:tblGrid>
        <w:gridCol w:w="825"/>
        <w:gridCol w:w="1515"/>
        <w:gridCol w:w="1605"/>
        <w:gridCol w:w="3885"/>
        <w:gridCol w:w="2355"/>
        <w:gridCol w:w="3900"/>
      </w:tblGrid>
      <w:tr w:rsidR="00AD79D6">
        <w:trPr>
          <w:trHeight w:val="215"/>
        </w:trPr>
        <w:tc>
          <w:tcPr>
            <w:tcW w:w="825" w:type="dxa"/>
            <w:vMerge w:val="restart"/>
            <w:vAlign w:val="center"/>
          </w:tcPr>
          <w:p w:rsidR="00AD79D6" w:rsidRDefault="007D63F6">
            <w:pPr>
              <w:jc w:val="center"/>
              <w:rPr>
                <w:rFonts w:ascii="黑体" w:eastAsia="黑体" w:hAnsi="黑体" w:cs="黑体"/>
                <w:sz w:val="28"/>
                <w:szCs w:val="28"/>
              </w:rPr>
            </w:pPr>
            <w:r>
              <w:rPr>
                <w:rFonts w:ascii="黑体" w:eastAsia="黑体" w:hAnsi="黑体" w:cs="黑体" w:hint="eastAsia"/>
                <w:sz w:val="28"/>
                <w:szCs w:val="28"/>
              </w:rPr>
              <w:t>序号</w:t>
            </w:r>
          </w:p>
        </w:tc>
        <w:tc>
          <w:tcPr>
            <w:tcW w:w="1515" w:type="dxa"/>
            <w:vMerge w:val="restart"/>
            <w:vAlign w:val="center"/>
          </w:tcPr>
          <w:p w:rsidR="00AD79D6" w:rsidRDefault="007D63F6">
            <w:pPr>
              <w:jc w:val="center"/>
              <w:rPr>
                <w:rFonts w:ascii="黑体" w:eastAsia="黑体" w:hAnsi="黑体" w:cs="黑体"/>
                <w:sz w:val="28"/>
                <w:szCs w:val="28"/>
              </w:rPr>
            </w:pPr>
            <w:r>
              <w:rPr>
                <w:rFonts w:ascii="黑体" w:eastAsia="黑体" w:hAnsi="黑体" w:cs="黑体" w:hint="eastAsia"/>
                <w:sz w:val="28"/>
                <w:szCs w:val="28"/>
              </w:rPr>
              <w:t>事项类别</w:t>
            </w:r>
          </w:p>
        </w:tc>
        <w:tc>
          <w:tcPr>
            <w:tcW w:w="1605" w:type="dxa"/>
            <w:vMerge w:val="restart"/>
            <w:vAlign w:val="center"/>
          </w:tcPr>
          <w:p w:rsidR="00AD79D6" w:rsidRDefault="007D63F6">
            <w:pPr>
              <w:jc w:val="center"/>
              <w:rPr>
                <w:rFonts w:ascii="黑体" w:eastAsia="黑体" w:hAnsi="黑体" w:cs="黑体"/>
                <w:sz w:val="28"/>
                <w:szCs w:val="28"/>
              </w:rPr>
            </w:pPr>
            <w:r>
              <w:rPr>
                <w:rFonts w:ascii="黑体" w:eastAsia="黑体" w:hAnsi="黑体" w:cs="黑体" w:hint="eastAsia"/>
                <w:sz w:val="28"/>
                <w:szCs w:val="28"/>
              </w:rPr>
              <w:t>事项名称</w:t>
            </w:r>
          </w:p>
        </w:tc>
        <w:tc>
          <w:tcPr>
            <w:tcW w:w="3885" w:type="dxa"/>
            <w:vMerge w:val="restart"/>
            <w:vAlign w:val="center"/>
          </w:tcPr>
          <w:p w:rsidR="00AD79D6" w:rsidRDefault="007D63F6">
            <w:pPr>
              <w:jc w:val="center"/>
              <w:rPr>
                <w:rFonts w:ascii="黑体" w:eastAsia="黑体" w:hAnsi="黑体" w:cs="黑体"/>
                <w:sz w:val="28"/>
                <w:szCs w:val="28"/>
              </w:rPr>
            </w:pPr>
            <w:r>
              <w:rPr>
                <w:rFonts w:ascii="黑体" w:eastAsia="黑体" w:hAnsi="黑体" w:cs="黑体" w:hint="eastAsia"/>
                <w:sz w:val="28"/>
                <w:szCs w:val="28"/>
              </w:rPr>
              <w:t>服务内容</w:t>
            </w:r>
          </w:p>
        </w:tc>
        <w:tc>
          <w:tcPr>
            <w:tcW w:w="6255" w:type="dxa"/>
            <w:gridSpan w:val="2"/>
            <w:vAlign w:val="center"/>
          </w:tcPr>
          <w:p w:rsidR="00AD79D6" w:rsidRDefault="007D63F6">
            <w:pPr>
              <w:jc w:val="center"/>
              <w:rPr>
                <w:rFonts w:ascii="黑体" w:eastAsia="黑体" w:hAnsi="黑体" w:cs="黑体"/>
                <w:sz w:val="28"/>
                <w:szCs w:val="28"/>
              </w:rPr>
            </w:pPr>
            <w:r>
              <w:rPr>
                <w:rFonts w:ascii="黑体" w:eastAsia="黑体" w:hAnsi="黑体" w:cs="黑体" w:hint="eastAsia"/>
                <w:sz w:val="28"/>
                <w:szCs w:val="28"/>
              </w:rPr>
              <w:t>服务形式</w:t>
            </w:r>
          </w:p>
        </w:tc>
      </w:tr>
      <w:tr w:rsidR="00AD79D6">
        <w:trPr>
          <w:trHeight w:val="107"/>
        </w:trPr>
        <w:tc>
          <w:tcPr>
            <w:tcW w:w="825" w:type="dxa"/>
            <w:vMerge/>
            <w:vAlign w:val="center"/>
          </w:tcPr>
          <w:p w:rsidR="00AD79D6" w:rsidRDefault="00AD79D6">
            <w:pPr>
              <w:jc w:val="center"/>
              <w:rPr>
                <w:rFonts w:ascii="黑体" w:eastAsia="黑体" w:hAnsi="黑体" w:cs="黑体"/>
                <w:sz w:val="28"/>
                <w:szCs w:val="28"/>
              </w:rPr>
            </w:pPr>
          </w:p>
        </w:tc>
        <w:tc>
          <w:tcPr>
            <w:tcW w:w="1515" w:type="dxa"/>
            <w:vMerge/>
            <w:vAlign w:val="center"/>
          </w:tcPr>
          <w:p w:rsidR="00AD79D6" w:rsidRDefault="00AD79D6">
            <w:pPr>
              <w:jc w:val="center"/>
              <w:rPr>
                <w:rFonts w:ascii="黑体" w:eastAsia="黑体" w:hAnsi="黑体" w:cs="黑体"/>
                <w:sz w:val="28"/>
                <w:szCs w:val="28"/>
              </w:rPr>
            </w:pPr>
          </w:p>
        </w:tc>
        <w:tc>
          <w:tcPr>
            <w:tcW w:w="1605" w:type="dxa"/>
            <w:vMerge/>
            <w:vAlign w:val="center"/>
          </w:tcPr>
          <w:p w:rsidR="00AD79D6" w:rsidRDefault="00AD79D6">
            <w:pPr>
              <w:jc w:val="center"/>
              <w:rPr>
                <w:rFonts w:ascii="黑体" w:eastAsia="黑体" w:hAnsi="黑体" w:cs="黑体"/>
                <w:sz w:val="28"/>
                <w:szCs w:val="28"/>
              </w:rPr>
            </w:pPr>
          </w:p>
        </w:tc>
        <w:tc>
          <w:tcPr>
            <w:tcW w:w="3885" w:type="dxa"/>
            <w:vMerge/>
            <w:vAlign w:val="center"/>
          </w:tcPr>
          <w:p w:rsidR="00AD79D6" w:rsidRDefault="00AD79D6">
            <w:pPr>
              <w:jc w:val="center"/>
              <w:rPr>
                <w:rFonts w:ascii="黑体" w:eastAsia="黑体" w:hAnsi="黑体" w:cs="黑体"/>
                <w:sz w:val="28"/>
                <w:szCs w:val="28"/>
              </w:rPr>
            </w:pPr>
          </w:p>
        </w:tc>
        <w:tc>
          <w:tcPr>
            <w:tcW w:w="2355" w:type="dxa"/>
            <w:vAlign w:val="center"/>
          </w:tcPr>
          <w:p w:rsidR="00AD79D6" w:rsidRDefault="007D63F6">
            <w:pPr>
              <w:jc w:val="center"/>
              <w:rPr>
                <w:rFonts w:ascii="黑体" w:eastAsia="黑体" w:hAnsi="黑体" w:cs="黑体"/>
                <w:sz w:val="28"/>
                <w:szCs w:val="28"/>
              </w:rPr>
            </w:pPr>
            <w:r>
              <w:rPr>
                <w:rFonts w:ascii="黑体" w:eastAsia="黑体" w:hAnsi="黑体" w:cs="黑体" w:hint="eastAsia"/>
                <w:sz w:val="28"/>
                <w:szCs w:val="28"/>
              </w:rPr>
              <w:t>线下</w:t>
            </w:r>
          </w:p>
        </w:tc>
        <w:tc>
          <w:tcPr>
            <w:tcW w:w="3900" w:type="dxa"/>
            <w:vAlign w:val="center"/>
          </w:tcPr>
          <w:p w:rsidR="00AD79D6" w:rsidRDefault="007D63F6">
            <w:pPr>
              <w:jc w:val="center"/>
              <w:rPr>
                <w:rFonts w:ascii="黑体" w:eastAsia="黑体" w:hAnsi="黑体" w:cs="黑体"/>
                <w:sz w:val="28"/>
                <w:szCs w:val="28"/>
              </w:rPr>
            </w:pPr>
            <w:r>
              <w:rPr>
                <w:rFonts w:ascii="黑体" w:eastAsia="黑体" w:hAnsi="黑体" w:cs="黑体" w:hint="eastAsia"/>
                <w:sz w:val="28"/>
                <w:szCs w:val="28"/>
              </w:rPr>
              <w:t>线上</w:t>
            </w:r>
          </w:p>
        </w:tc>
      </w:tr>
      <w:tr w:rsidR="00AD79D6">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1</w:t>
            </w:r>
          </w:p>
        </w:tc>
        <w:tc>
          <w:tcPr>
            <w:tcW w:w="1515" w:type="dxa"/>
            <w:vMerge w:val="restart"/>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知识产权创造</w:t>
            </w: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专利快速预审申请受理</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受理面向化工产业和机械装备制造产业专利快速预审申请。</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汕头市知识产权保护中心业务受理大厅（不接受邮寄）</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预审管理平台预审案件提交系统</w:t>
            </w:r>
          </w:p>
          <w:p w:rsidR="00AD79D6" w:rsidRDefault="004B5D71">
            <w:pPr>
              <w:spacing w:line="400" w:lineRule="exact"/>
              <w:rPr>
                <w:rFonts w:ascii="仿宋_GB2312" w:eastAsia="仿宋_GB2312" w:hAnsi="仿宋_GB2312" w:cs="仿宋_GB2312"/>
                <w:sz w:val="28"/>
                <w:szCs w:val="28"/>
              </w:rPr>
            </w:pPr>
            <w:hyperlink r:id="rId7" w:history="1">
              <w:r w:rsidR="007D63F6">
                <w:rPr>
                  <w:rStyle w:val="a6"/>
                  <w:rFonts w:ascii="仿宋_GB2312" w:eastAsia="仿宋_GB2312" w:hAnsi="仿宋_GB2312" w:cs="仿宋_GB2312" w:hint="eastAsia"/>
                  <w:sz w:val="28"/>
                  <w:szCs w:val="28"/>
                </w:rPr>
                <w:t>https://cnippc.cn/ippc-web-dzsq/</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咨询电话：0754-88988261</w:t>
            </w:r>
          </w:p>
        </w:tc>
      </w:tr>
      <w:tr w:rsidR="00AD79D6">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2</w:t>
            </w:r>
          </w:p>
        </w:tc>
        <w:tc>
          <w:tcPr>
            <w:tcW w:w="1515" w:type="dxa"/>
            <w:vMerge/>
            <w:vAlign w:val="center"/>
          </w:tcPr>
          <w:p w:rsidR="00AD79D6" w:rsidRDefault="00AD79D6">
            <w:pPr>
              <w:spacing w:line="400" w:lineRule="exact"/>
              <w:jc w:val="center"/>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商标注册申请受理</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受理社会公众提交的商标注册申请。</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国家知识产权局商标业务汕头受理窗口（不接受邮寄）</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中国商标网</w:t>
            </w:r>
          </w:p>
          <w:p w:rsidR="00AD79D6" w:rsidRDefault="004B5D71">
            <w:pPr>
              <w:spacing w:line="400" w:lineRule="exact"/>
              <w:rPr>
                <w:rFonts w:ascii="仿宋_GB2312" w:eastAsia="仿宋_GB2312" w:hAnsi="仿宋_GB2312" w:cs="仿宋_GB2312"/>
                <w:sz w:val="28"/>
                <w:szCs w:val="28"/>
              </w:rPr>
            </w:pPr>
            <w:hyperlink r:id="rId8" w:history="1">
              <w:r w:rsidR="007D63F6">
                <w:rPr>
                  <w:rStyle w:val="a6"/>
                  <w:rFonts w:ascii="仿宋_GB2312" w:eastAsia="仿宋_GB2312" w:hAnsi="仿宋_GB2312" w:cs="仿宋_GB2312" w:hint="eastAsia"/>
                  <w:sz w:val="28"/>
                  <w:szCs w:val="28"/>
                </w:rPr>
                <w:t>https://sbj.cnipa.gov.cn/sbj/index.html</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咨询电话：0754-88986533</w:t>
            </w:r>
          </w:p>
        </w:tc>
      </w:tr>
      <w:tr w:rsidR="00AD79D6">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3</w:t>
            </w:r>
          </w:p>
        </w:tc>
        <w:tc>
          <w:tcPr>
            <w:tcW w:w="1515" w:type="dxa"/>
            <w:vMerge w:val="restart"/>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知识产权管理</w:t>
            </w: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商标变更/续展/转移申请受理</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撤回商标注册申请、变更名义地址管理规则成员名单申请、撤回变更名义地址管理规则成员名单申请、变更代理人/文件接收人、撤回变更代理人/文件</w:t>
            </w:r>
            <w:r>
              <w:rPr>
                <w:rFonts w:ascii="仿宋_GB2312" w:eastAsia="仿宋_GB2312" w:hAnsi="仿宋_GB2312" w:cs="仿宋_GB2312" w:hint="eastAsia"/>
                <w:sz w:val="28"/>
                <w:szCs w:val="28"/>
              </w:rPr>
              <w:lastRenderedPageBreak/>
              <w:t>接收人、删减商品服务项目、撤回删减商品服务项目、转让转移申请注册商标申请、撤回转让转移申请注册商标申请、商标续展申请、撤回商标续展注册申请、商标注销申请</w:t>
            </w:r>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、撤回商标注册申请、撤回商标使用许可备案、变更许可人被许可人名称备案、商标使用许可提前终止备案、商标更正申请等服务。</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国家知识产权局商标业务汕头受理窗口（不接受邮寄）</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中国商标网</w:t>
            </w:r>
          </w:p>
          <w:p w:rsidR="00AD79D6" w:rsidRDefault="004B5D71">
            <w:pPr>
              <w:spacing w:line="400" w:lineRule="exact"/>
              <w:rPr>
                <w:rFonts w:ascii="仿宋_GB2312" w:eastAsia="仿宋_GB2312" w:hAnsi="仿宋_GB2312" w:cs="仿宋_GB2312"/>
                <w:sz w:val="28"/>
                <w:szCs w:val="28"/>
              </w:rPr>
            </w:pPr>
            <w:hyperlink r:id="rId9" w:history="1">
              <w:r w:rsidR="007D63F6">
                <w:rPr>
                  <w:rStyle w:val="a6"/>
                  <w:rFonts w:ascii="仿宋_GB2312" w:eastAsia="仿宋_GB2312" w:hAnsi="仿宋_GB2312" w:cs="仿宋_GB2312" w:hint="eastAsia"/>
                  <w:sz w:val="28"/>
                  <w:szCs w:val="28"/>
                </w:rPr>
                <w:t>https://sbj.cnipa.gov.cn/sbj/index.html</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咨询电话：0754-88986533</w:t>
            </w:r>
          </w:p>
        </w:tc>
      </w:tr>
      <w:tr w:rsidR="00AD79D6">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4</w:t>
            </w:r>
          </w:p>
        </w:tc>
        <w:tc>
          <w:tcPr>
            <w:tcW w:w="1515" w:type="dxa"/>
            <w:vMerge/>
            <w:vAlign w:val="center"/>
          </w:tcPr>
          <w:p w:rsidR="00AD79D6" w:rsidRDefault="00AD79D6">
            <w:pPr>
              <w:spacing w:line="400" w:lineRule="exact"/>
              <w:jc w:val="center"/>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商标相关证明出具</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出具优先权证明申请、马德里国际商标出具商标注册证明申请、补发商标注册证申请、补发变更转让续展证明申请等服务。</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国家知识产权局商标业务汕头受理窗口（不接受邮寄）</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中国商标网</w:t>
            </w:r>
          </w:p>
          <w:p w:rsidR="00AD79D6" w:rsidRDefault="004B5D71">
            <w:pPr>
              <w:spacing w:line="400" w:lineRule="exact"/>
              <w:rPr>
                <w:rFonts w:ascii="仿宋_GB2312" w:eastAsia="仿宋_GB2312" w:hAnsi="仿宋_GB2312" w:cs="仿宋_GB2312"/>
                <w:sz w:val="28"/>
                <w:szCs w:val="28"/>
              </w:rPr>
            </w:pPr>
            <w:hyperlink r:id="rId10" w:history="1">
              <w:r w:rsidR="007D63F6">
                <w:rPr>
                  <w:rStyle w:val="a6"/>
                  <w:rFonts w:ascii="仿宋_GB2312" w:eastAsia="仿宋_GB2312" w:hAnsi="仿宋_GB2312" w:cs="仿宋_GB2312" w:hint="eastAsia"/>
                  <w:sz w:val="28"/>
                  <w:szCs w:val="28"/>
                </w:rPr>
                <w:t>https://sbj.cnipa.gov.cn/sbj/index.html</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咨询电话：0754-88986533</w:t>
            </w:r>
          </w:p>
        </w:tc>
      </w:tr>
      <w:tr w:rsidR="00AD79D6">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5</w:t>
            </w:r>
          </w:p>
        </w:tc>
        <w:tc>
          <w:tcPr>
            <w:tcW w:w="151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知识产权运用</w:t>
            </w: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注册商标使用许可备案申请受理</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受理商标注册人及注册商标使用被许可人提交的注册商标使用许可备案申请。</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国家知识产权局商标业务汕头受理窗口（不接受邮寄）</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中国商标网</w:t>
            </w:r>
          </w:p>
          <w:p w:rsidR="00AD79D6" w:rsidRDefault="004B5D71">
            <w:pPr>
              <w:spacing w:line="400" w:lineRule="exact"/>
              <w:rPr>
                <w:rFonts w:ascii="仿宋_GB2312" w:eastAsia="仿宋_GB2312" w:hAnsi="仿宋_GB2312" w:cs="仿宋_GB2312"/>
                <w:sz w:val="28"/>
                <w:szCs w:val="28"/>
              </w:rPr>
            </w:pPr>
            <w:hyperlink r:id="rId11" w:history="1">
              <w:r w:rsidR="007D63F6">
                <w:rPr>
                  <w:rStyle w:val="a6"/>
                  <w:rFonts w:ascii="仿宋_GB2312" w:eastAsia="仿宋_GB2312" w:hAnsi="仿宋_GB2312" w:cs="仿宋_GB2312" w:hint="eastAsia"/>
                  <w:sz w:val="28"/>
                  <w:szCs w:val="28"/>
                </w:rPr>
                <w:t>https://sbj.cnipa.gov.cn/sbj/index.html</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咨询电话：0754-88986533</w:t>
            </w:r>
          </w:p>
        </w:tc>
      </w:tr>
      <w:tr w:rsidR="00AD79D6">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6</w:t>
            </w:r>
          </w:p>
        </w:tc>
        <w:tc>
          <w:tcPr>
            <w:tcW w:w="1515" w:type="dxa"/>
            <w:vMerge w:val="restart"/>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知识产权保护</w:t>
            </w: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知识产权维权援助申请受理</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受理社会公众、知识产权权利人的维权援助申请，提供知识产权侵权判定咨询意见、疑难知识产权案件咨询意见等服务。</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汕头市知识产权保护中心业务受理大厅</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中国知识产权维权援助网  </w:t>
            </w:r>
            <w:hyperlink r:id="rId12" w:history="1">
              <w:r>
                <w:rPr>
                  <w:rStyle w:val="a6"/>
                  <w:rFonts w:ascii="仿宋_GB2312" w:eastAsia="仿宋_GB2312" w:hAnsi="仿宋_GB2312" w:cs="仿宋_GB2312" w:hint="eastAsia"/>
                  <w:sz w:val="28"/>
                  <w:szCs w:val="28"/>
                </w:rPr>
                <w:t>http://www.ipwq.cn/online_pc</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咨询电话：0754-88988262</w:t>
            </w:r>
          </w:p>
        </w:tc>
      </w:tr>
      <w:tr w:rsidR="00AD79D6">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7</w:t>
            </w:r>
          </w:p>
        </w:tc>
        <w:tc>
          <w:tcPr>
            <w:tcW w:w="1515" w:type="dxa"/>
            <w:vMerge/>
            <w:vAlign w:val="center"/>
          </w:tcPr>
          <w:p w:rsidR="00AD79D6" w:rsidRDefault="00AD79D6">
            <w:pPr>
              <w:spacing w:line="400" w:lineRule="exact"/>
              <w:jc w:val="center"/>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海外维权申请</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受理社会公众的海外维权援助申请，组织专家进行分析研判，提供维权指导意见书等。</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汕头市知识产权保护中心业务受理大厅</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中国知识产权维权援助网  </w:t>
            </w:r>
            <w:hyperlink r:id="rId13" w:history="1">
              <w:r>
                <w:rPr>
                  <w:rStyle w:val="a6"/>
                  <w:rFonts w:ascii="仿宋_GB2312" w:eastAsia="仿宋_GB2312" w:hAnsi="仿宋_GB2312" w:cs="仿宋_GB2312" w:hint="eastAsia"/>
                  <w:sz w:val="28"/>
                  <w:szCs w:val="28"/>
                </w:rPr>
                <w:t>http://www.ipwq.cn/online_pc</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咨询电话：0754-88988262</w:t>
            </w:r>
          </w:p>
        </w:tc>
      </w:tr>
      <w:tr w:rsidR="00AD79D6">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8</w:t>
            </w:r>
          </w:p>
        </w:tc>
        <w:tc>
          <w:tcPr>
            <w:tcW w:w="1515" w:type="dxa"/>
            <w:vMerge/>
            <w:vAlign w:val="center"/>
          </w:tcPr>
          <w:p w:rsidR="00AD79D6" w:rsidRDefault="00AD79D6">
            <w:pPr>
              <w:spacing w:line="400" w:lineRule="exact"/>
              <w:jc w:val="center"/>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知识产权纠纷人民调解申请受理</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受理社会公众、纠纷当事人的纠纷调解申请，对当事人纠纷争议点进行调解。</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汕头市知识产权保护中心业务受理大厅</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汕头知识产权保护中心  </w:t>
            </w:r>
            <w:hyperlink r:id="rId14" w:anchor="/login" w:history="1">
              <w:r>
                <w:rPr>
                  <w:rStyle w:val="a6"/>
                  <w:rFonts w:ascii="仿宋_GB2312" w:eastAsia="仿宋_GB2312" w:hAnsi="仿宋_GB2312" w:cs="仿宋_GB2312" w:hint="eastAsia"/>
                  <w:sz w:val="28"/>
                  <w:szCs w:val="28"/>
                </w:rPr>
                <w:t>https://stippc.ozkoalas.cn/#/login</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咨询电话：0754-88988262</w:t>
            </w:r>
          </w:p>
        </w:tc>
      </w:tr>
      <w:tr w:rsidR="00AD79D6">
        <w:trPr>
          <w:trHeight w:val="1415"/>
        </w:trPr>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9</w:t>
            </w:r>
          </w:p>
        </w:tc>
        <w:tc>
          <w:tcPr>
            <w:tcW w:w="1515" w:type="dxa"/>
            <w:vMerge/>
            <w:vAlign w:val="center"/>
          </w:tcPr>
          <w:p w:rsidR="00AD79D6" w:rsidRDefault="00AD79D6">
            <w:pPr>
              <w:spacing w:line="400" w:lineRule="exact"/>
              <w:jc w:val="center"/>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知识产权公证服务申请受理</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受理社会公众、纠纷当事人的知识产权公证服务申请，对接汕头市公证处快速响应申请人知识产权公证申请。</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汕头市知识产权保护中心业务受理大厅</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咨询电话：0754-88988262</w:t>
            </w:r>
          </w:p>
        </w:tc>
      </w:tr>
      <w:tr w:rsidR="00AD79D6">
        <w:trPr>
          <w:trHeight w:val="1490"/>
        </w:trPr>
        <w:tc>
          <w:tcPr>
            <w:tcW w:w="82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10</w:t>
            </w:r>
          </w:p>
        </w:tc>
        <w:tc>
          <w:tcPr>
            <w:tcW w:w="1515" w:type="dxa"/>
            <w:vMerge/>
            <w:vAlign w:val="center"/>
          </w:tcPr>
          <w:p w:rsidR="00AD79D6" w:rsidRDefault="00AD79D6">
            <w:pPr>
              <w:spacing w:line="400" w:lineRule="exact"/>
              <w:jc w:val="center"/>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知识产权仲裁申请受理</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受理社会公众、知识产权权利人的仲裁申请，协同汕头市仲裁委提供知识产权案件仲裁服务。</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汕头市知识产权保护中心业务受理大厅</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咨询电话：0754-88988262</w:t>
            </w:r>
          </w:p>
        </w:tc>
      </w:tr>
      <w:tr w:rsidR="007C2477">
        <w:trPr>
          <w:trHeight w:val="1490"/>
        </w:trPr>
        <w:tc>
          <w:tcPr>
            <w:tcW w:w="825" w:type="dxa"/>
            <w:vAlign w:val="center"/>
          </w:tcPr>
          <w:p w:rsidR="007C2477" w:rsidRDefault="007C2477">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1</w:t>
            </w:r>
            <w:r>
              <w:rPr>
                <w:rFonts w:ascii="仿宋_GB2312" w:eastAsia="仿宋_GB2312" w:hAnsi="仿宋_GB2312" w:cs="仿宋_GB2312"/>
                <w:sz w:val="28"/>
                <w:szCs w:val="28"/>
              </w:rPr>
              <w:t>1</w:t>
            </w:r>
          </w:p>
        </w:tc>
        <w:tc>
          <w:tcPr>
            <w:tcW w:w="1515" w:type="dxa"/>
            <w:vAlign w:val="center"/>
          </w:tcPr>
          <w:p w:rsidR="007C2477" w:rsidRDefault="007C2477">
            <w:pPr>
              <w:spacing w:line="400" w:lineRule="exact"/>
              <w:jc w:val="center"/>
              <w:rPr>
                <w:rFonts w:ascii="仿宋_GB2312" w:eastAsia="仿宋_GB2312" w:hAnsi="仿宋_GB2312" w:cs="仿宋_GB2312"/>
                <w:sz w:val="28"/>
                <w:szCs w:val="28"/>
              </w:rPr>
            </w:pPr>
          </w:p>
        </w:tc>
        <w:tc>
          <w:tcPr>
            <w:tcW w:w="1605" w:type="dxa"/>
            <w:vAlign w:val="center"/>
          </w:tcPr>
          <w:p w:rsidR="007C2477" w:rsidRDefault="007C2477">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展会知识产权纠纷处理申请受理</w:t>
            </w:r>
          </w:p>
        </w:tc>
        <w:tc>
          <w:tcPr>
            <w:tcW w:w="3885" w:type="dxa"/>
            <w:vAlign w:val="center"/>
          </w:tcPr>
          <w:p w:rsidR="007C2477" w:rsidRDefault="007C2477">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受理展会期间知识产权纠纷投诉，为展会方提供侵权判定咨询意见</w:t>
            </w:r>
          </w:p>
        </w:tc>
        <w:tc>
          <w:tcPr>
            <w:tcW w:w="2355" w:type="dxa"/>
            <w:vAlign w:val="center"/>
          </w:tcPr>
          <w:p w:rsidR="007C2477" w:rsidRDefault="007C2477">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展会会场知识产权服务站</w:t>
            </w:r>
          </w:p>
        </w:tc>
        <w:tc>
          <w:tcPr>
            <w:tcW w:w="3900" w:type="dxa"/>
            <w:vAlign w:val="center"/>
          </w:tcPr>
          <w:p w:rsidR="007C2477" w:rsidRDefault="007C2477">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咨询电话：0754-88988262</w:t>
            </w:r>
          </w:p>
        </w:tc>
      </w:tr>
      <w:tr w:rsidR="00AD79D6">
        <w:tc>
          <w:tcPr>
            <w:tcW w:w="825" w:type="dxa"/>
            <w:vAlign w:val="center"/>
          </w:tcPr>
          <w:p w:rsidR="00AD79D6" w:rsidRDefault="007C2477">
            <w:pPr>
              <w:spacing w:line="40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12</w:t>
            </w:r>
          </w:p>
        </w:tc>
        <w:tc>
          <w:tcPr>
            <w:tcW w:w="1515" w:type="dxa"/>
            <w:vMerge w:val="restart"/>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知识产权服务</w:t>
            </w: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知识产权法律、政策事务咨询</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向社会公众提供包括知识产权申请、审批、保护、运用、管理、服务等相关的知识产权法律、政策事务咨询。</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汕头市知识产权保护中心业务受理大厅</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  https://www.stippc.com/</w:t>
            </w:r>
          </w:p>
        </w:tc>
      </w:tr>
      <w:tr w:rsidR="00AD79D6">
        <w:tc>
          <w:tcPr>
            <w:tcW w:w="825" w:type="dxa"/>
            <w:vAlign w:val="center"/>
          </w:tcPr>
          <w:p w:rsidR="00AD79D6" w:rsidRDefault="007C2477">
            <w:pPr>
              <w:spacing w:line="40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13</w:t>
            </w:r>
          </w:p>
        </w:tc>
        <w:tc>
          <w:tcPr>
            <w:tcW w:w="1515" w:type="dxa"/>
            <w:vMerge/>
            <w:vAlign w:val="center"/>
          </w:tcPr>
          <w:p w:rsidR="00AD79D6" w:rsidRDefault="00AD79D6">
            <w:pPr>
              <w:spacing w:line="400" w:lineRule="exact"/>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专利信息检索</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向社会公众提供全球100多个国家、地区、组织，已公开专利信息的在线查询、检索、分析服务，包括简单查询、中外专利混合检索、法律状态联合检索、关键词检索、中国专利法律状态检索等。</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汕头市知识产权保护中心业务受理大厅</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新一代专利检索及分析系统</w:t>
            </w:r>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咨询电话：0754-88988261</w:t>
            </w:r>
          </w:p>
        </w:tc>
      </w:tr>
      <w:tr w:rsidR="00AD79D6">
        <w:tc>
          <w:tcPr>
            <w:tcW w:w="825" w:type="dxa"/>
            <w:vAlign w:val="center"/>
          </w:tcPr>
          <w:p w:rsidR="00AD79D6" w:rsidRDefault="007C2477">
            <w:pPr>
              <w:spacing w:line="40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14</w:t>
            </w:r>
          </w:p>
        </w:tc>
        <w:tc>
          <w:tcPr>
            <w:tcW w:w="1515" w:type="dxa"/>
            <w:vMerge/>
            <w:vAlign w:val="center"/>
          </w:tcPr>
          <w:p w:rsidR="00AD79D6" w:rsidRDefault="00AD79D6">
            <w:pPr>
              <w:spacing w:line="400" w:lineRule="exact"/>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商标注册</w:t>
            </w:r>
            <w:r>
              <w:rPr>
                <w:rFonts w:ascii="仿宋_GB2312" w:eastAsia="仿宋_GB2312" w:hAnsi="仿宋_GB2312" w:cs="仿宋_GB2312" w:hint="eastAsia"/>
                <w:sz w:val="28"/>
                <w:szCs w:val="28"/>
              </w:rPr>
              <w:lastRenderedPageBreak/>
              <w:t>申请事先咨询</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向社会公众或申请人提供现场</w:t>
            </w:r>
            <w:r>
              <w:rPr>
                <w:rFonts w:ascii="仿宋_GB2312" w:eastAsia="仿宋_GB2312" w:hAnsi="仿宋_GB2312" w:cs="仿宋_GB2312" w:hint="eastAsia"/>
                <w:sz w:val="28"/>
                <w:szCs w:val="28"/>
              </w:rPr>
              <w:lastRenderedPageBreak/>
              <w:t>事先咨询服务，帮助申请人查询拟申请注册商标的合法性、显著性及在先权利冲突情况，以提高申请成功率。</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国家知识产权局</w:t>
            </w:r>
            <w:r>
              <w:rPr>
                <w:rFonts w:ascii="仿宋_GB2312" w:eastAsia="仿宋_GB2312" w:hAnsi="仿宋_GB2312" w:cs="仿宋_GB2312" w:hint="eastAsia"/>
                <w:sz w:val="28"/>
                <w:szCs w:val="28"/>
              </w:rPr>
              <w:lastRenderedPageBreak/>
              <w:t>商标业务汕头受理窗口</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中国商标网</w:t>
            </w:r>
          </w:p>
          <w:p w:rsidR="00AD79D6" w:rsidRDefault="004B5D71">
            <w:pPr>
              <w:spacing w:line="400" w:lineRule="exact"/>
              <w:rPr>
                <w:rFonts w:ascii="仿宋_GB2312" w:eastAsia="仿宋_GB2312" w:hAnsi="仿宋_GB2312" w:cs="仿宋_GB2312"/>
                <w:sz w:val="28"/>
                <w:szCs w:val="28"/>
              </w:rPr>
            </w:pPr>
            <w:hyperlink r:id="rId15" w:history="1">
              <w:r w:rsidR="007D63F6">
                <w:rPr>
                  <w:rStyle w:val="a6"/>
                  <w:rFonts w:ascii="仿宋_GB2312" w:eastAsia="仿宋_GB2312" w:hAnsi="仿宋_GB2312" w:cs="仿宋_GB2312" w:hint="eastAsia"/>
                  <w:sz w:val="28"/>
                  <w:szCs w:val="28"/>
                </w:rPr>
                <w:t>https://sbj.cnipa.gov.cn/sbj/index.html</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咨询电话：0754-88986533</w:t>
            </w:r>
          </w:p>
        </w:tc>
      </w:tr>
      <w:tr w:rsidR="00AD79D6">
        <w:tc>
          <w:tcPr>
            <w:tcW w:w="825" w:type="dxa"/>
            <w:vAlign w:val="center"/>
          </w:tcPr>
          <w:p w:rsidR="00AD79D6" w:rsidRDefault="007C2477">
            <w:pPr>
              <w:spacing w:line="40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lastRenderedPageBreak/>
              <w:t>15</w:t>
            </w:r>
          </w:p>
        </w:tc>
        <w:tc>
          <w:tcPr>
            <w:tcW w:w="1515" w:type="dxa"/>
            <w:vMerge/>
            <w:vAlign w:val="center"/>
          </w:tcPr>
          <w:p w:rsidR="00AD79D6" w:rsidRDefault="00AD79D6">
            <w:pPr>
              <w:spacing w:line="400" w:lineRule="exact"/>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商标业务咨询</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向申请人提供注册商标申请业务咨询、商标申请流程及状态信息咨询服务。</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国家知识产权局商标业务汕头受理窗口</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中国商标网</w:t>
            </w:r>
          </w:p>
          <w:p w:rsidR="00AD79D6" w:rsidRDefault="004B5D71">
            <w:pPr>
              <w:spacing w:line="400" w:lineRule="exact"/>
              <w:rPr>
                <w:rFonts w:ascii="仿宋_GB2312" w:eastAsia="仿宋_GB2312" w:hAnsi="仿宋_GB2312" w:cs="仿宋_GB2312"/>
                <w:sz w:val="28"/>
                <w:szCs w:val="28"/>
              </w:rPr>
            </w:pPr>
            <w:hyperlink r:id="rId16" w:history="1">
              <w:r w:rsidR="007D63F6">
                <w:rPr>
                  <w:rStyle w:val="a6"/>
                  <w:rFonts w:ascii="仿宋_GB2312" w:eastAsia="仿宋_GB2312" w:hAnsi="仿宋_GB2312" w:cs="仿宋_GB2312" w:hint="eastAsia"/>
                  <w:sz w:val="28"/>
                  <w:szCs w:val="28"/>
                </w:rPr>
                <w:t>https://sbj.cnipa.gov.cn/sbj/index.html</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咨询电话：0754-88986533</w:t>
            </w:r>
          </w:p>
        </w:tc>
      </w:tr>
      <w:tr w:rsidR="00AD79D6">
        <w:tc>
          <w:tcPr>
            <w:tcW w:w="825" w:type="dxa"/>
            <w:vAlign w:val="center"/>
          </w:tcPr>
          <w:p w:rsidR="00AD79D6" w:rsidRDefault="007C2477">
            <w:pPr>
              <w:spacing w:line="400" w:lineRule="exact"/>
              <w:jc w:val="center"/>
              <w:rPr>
                <w:rFonts w:ascii="仿宋_GB2312" w:eastAsia="仿宋_GB2312" w:hAnsi="仿宋_GB2312" w:cs="仿宋_GB2312"/>
                <w:sz w:val="28"/>
                <w:szCs w:val="28"/>
              </w:rPr>
            </w:pPr>
            <w:r>
              <w:rPr>
                <w:rFonts w:ascii="仿宋_GB2312" w:eastAsia="仿宋_GB2312" w:hAnsi="仿宋_GB2312" w:cs="仿宋_GB2312"/>
                <w:sz w:val="28"/>
                <w:szCs w:val="28"/>
              </w:rPr>
              <w:t>16</w:t>
            </w:r>
          </w:p>
        </w:tc>
        <w:tc>
          <w:tcPr>
            <w:tcW w:w="1515" w:type="dxa"/>
            <w:vMerge/>
            <w:vAlign w:val="center"/>
          </w:tcPr>
          <w:p w:rsidR="00AD79D6" w:rsidRDefault="00AD79D6">
            <w:pPr>
              <w:spacing w:line="400" w:lineRule="exact"/>
              <w:rPr>
                <w:rFonts w:ascii="仿宋_GB2312" w:eastAsia="仿宋_GB2312" w:hAnsi="仿宋_GB2312" w:cs="仿宋_GB2312"/>
                <w:sz w:val="28"/>
                <w:szCs w:val="28"/>
              </w:rPr>
            </w:pPr>
          </w:p>
        </w:tc>
        <w:tc>
          <w:tcPr>
            <w:tcW w:w="1605" w:type="dxa"/>
            <w:vAlign w:val="center"/>
          </w:tcPr>
          <w:p w:rsidR="00AD79D6" w:rsidRDefault="007D63F6">
            <w:pPr>
              <w:spacing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地理标志商标业务咨询</w:t>
            </w:r>
          </w:p>
        </w:tc>
        <w:tc>
          <w:tcPr>
            <w:tcW w:w="388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向社会公众提供地理标志商标业务咨询。</w:t>
            </w:r>
          </w:p>
        </w:tc>
        <w:tc>
          <w:tcPr>
            <w:tcW w:w="2355"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国家知识产权局商标业务汕头受理窗口</w:t>
            </w:r>
          </w:p>
        </w:tc>
        <w:tc>
          <w:tcPr>
            <w:tcW w:w="3900" w:type="dxa"/>
            <w:vAlign w:val="center"/>
          </w:tcPr>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中国商标网</w:t>
            </w:r>
          </w:p>
          <w:p w:rsidR="00AD79D6" w:rsidRDefault="004B5D71">
            <w:pPr>
              <w:spacing w:line="400" w:lineRule="exact"/>
              <w:rPr>
                <w:rFonts w:ascii="仿宋_GB2312" w:eastAsia="仿宋_GB2312" w:hAnsi="仿宋_GB2312" w:cs="仿宋_GB2312"/>
                <w:sz w:val="28"/>
                <w:szCs w:val="28"/>
              </w:rPr>
            </w:pPr>
            <w:hyperlink r:id="rId17" w:history="1">
              <w:r w:rsidR="007D63F6">
                <w:rPr>
                  <w:rStyle w:val="a6"/>
                  <w:rFonts w:ascii="仿宋_GB2312" w:eastAsia="仿宋_GB2312" w:hAnsi="仿宋_GB2312" w:cs="仿宋_GB2312" w:hint="eastAsia"/>
                  <w:sz w:val="28"/>
                  <w:szCs w:val="28"/>
                </w:rPr>
                <w:t>https://sbj.cnipa.gov.cn/sbj/index.html</w:t>
              </w:r>
            </w:hyperlink>
          </w:p>
          <w:p w:rsidR="00AD79D6" w:rsidRDefault="007D63F6">
            <w:pPr>
              <w:spacing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咨询电话：0754-88986533</w:t>
            </w:r>
          </w:p>
        </w:tc>
      </w:tr>
    </w:tbl>
    <w:p w:rsidR="00AD79D6" w:rsidRDefault="007D63F6">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本清单内的公共服务事项面向汕头市社会公众，服务主体为汕头市知识产权保护中心、国家知识产权局商标业务汕头受理窗口。</w:t>
      </w:r>
    </w:p>
    <w:p w:rsidR="00AD79D6" w:rsidRDefault="007D63F6">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该版本为第一批知识产权公共服务事项清单，后续将根据公共服务实际情况及发展变化进行动态调整，并及时更新发布新版本。</w:t>
      </w:r>
    </w:p>
    <w:p w:rsidR="00AD79D6" w:rsidRDefault="007D63F6">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汕头市知识产权保护中心所提供的本清单服务事项的线下办理渠道，具体信息如下：</w:t>
      </w:r>
    </w:p>
    <w:p w:rsidR="00AD79D6" w:rsidRDefault="007D63F6">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线下办理地址：汕头市金平区海滨路12号科技馆12楼汕头市知识产权保护中心</w:t>
      </w:r>
    </w:p>
    <w:p w:rsidR="00AD79D6" w:rsidRDefault="007D63F6">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咨询电话：0754-88988261（快速预审部）</w:t>
      </w:r>
    </w:p>
    <w:p w:rsidR="00AD79D6" w:rsidRDefault="00F262E7">
      <w:pPr>
        <w:spacing w:line="400" w:lineRule="exact"/>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bookmarkStart w:id="0" w:name="_GoBack"/>
      <w:bookmarkEnd w:id="0"/>
      <w:r w:rsidR="007D63F6">
        <w:rPr>
          <w:rFonts w:ascii="仿宋_GB2312" w:eastAsia="仿宋_GB2312" w:hAnsi="仿宋_GB2312" w:cs="仿宋_GB2312" w:hint="eastAsia"/>
          <w:sz w:val="32"/>
          <w:szCs w:val="32"/>
        </w:rPr>
        <w:t>0754-88988262（快速维权部）</w:t>
      </w:r>
    </w:p>
    <w:p w:rsidR="00AD79D6" w:rsidRDefault="007D63F6" w:rsidP="00F262E7">
      <w:pPr>
        <w:spacing w:line="400" w:lineRule="exact"/>
        <w:ind w:firstLineChars="700" w:firstLine="22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0754-88986533（综合运用部、商标业务）</w:t>
      </w:r>
    </w:p>
    <w:sectPr w:rsidR="00AD79D6">
      <w:footerReference w:type="default" r:id="rId18"/>
      <w:pgSz w:w="16838" w:h="11906" w:orient="landscape"/>
      <w:pgMar w:top="1800" w:right="1440" w:bottom="1800" w:left="144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D71" w:rsidRDefault="004B5D71">
      <w:r>
        <w:separator/>
      </w:r>
    </w:p>
  </w:endnote>
  <w:endnote w:type="continuationSeparator" w:id="0">
    <w:p w:rsidR="004B5D71" w:rsidRDefault="004B5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黑体">
    <w:altName w:val="SimHei"/>
    <w:panose1 w:val="02010600030101010101"/>
    <w:charset w:val="86"/>
    <w:family w:val="modern"/>
    <w:pitch w:val="fixed"/>
    <w:sig w:usb0="800002BF" w:usb1="38CF7CFA" w:usb2="00000016" w:usb3="00000000" w:csb0="00040001" w:csb1="00000000"/>
  </w:font>
  <w:font w:name="方正小标宋简体">
    <w:altName w:val="宋体"/>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9D6" w:rsidRDefault="007D63F6">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D79D6" w:rsidRDefault="007D63F6">
                          <w:pPr>
                            <w:pStyle w:val="a3"/>
                          </w:pPr>
                          <w:r>
                            <w:fldChar w:fldCharType="begin"/>
                          </w:r>
                          <w:r>
                            <w:instrText xml:space="preserve"> PAGE  \* MERGEFORMAT </w:instrText>
                          </w:r>
                          <w:r>
                            <w:fldChar w:fldCharType="separate"/>
                          </w:r>
                          <w:r w:rsidR="00103D6B">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AD79D6" w:rsidRDefault="007D63F6">
                    <w:pPr>
                      <w:pStyle w:val="a3"/>
                    </w:pPr>
                    <w:r>
                      <w:fldChar w:fldCharType="begin"/>
                    </w:r>
                    <w:r>
                      <w:instrText xml:space="preserve"> PAGE  \* MERGEFORMAT </w:instrText>
                    </w:r>
                    <w:r>
                      <w:fldChar w:fldCharType="separate"/>
                    </w:r>
                    <w:r w:rsidR="00103D6B">
                      <w:rPr>
                        <w:noProof/>
                      </w:rPr>
                      <w:t>5</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D71" w:rsidRDefault="004B5D71">
      <w:r>
        <w:separator/>
      </w:r>
    </w:p>
  </w:footnote>
  <w:footnote w:type="continuationSeparator" w:id="0">
    <w:p w:rsidR="004B5D71" w:rsidRDefault="004B5D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ZTg0ZjhiNTFiYzhkNGYxYmJiMjU5NjU4NGMyOGMifQ=="/>
  </w:docVars>
  <w:rsids>
    <w:rsidRoot w:val="00AD79D6"/>
    <w:rsid w:val="00056A14"/>
    <w:rsid w:val="00103D6B"/>
    <w:rsid w:val="002750A8"/>
    <w:rsid w:val="004B5D71"/>
    <w:rsid w:val="004C73A0"/>
    <w:rsid w:val="007C2477"/>
    <w:rsid w:val="007D63F6"/>
    <w:rsid w:val="00A11BE8"/>
    <w:rsid w:val="00AD79D6"/>
    <w:rsid w:val="00F262E7"/>
    <w:rsid w:val="06D70704"/>
    <w:rsid w:val="09E71B0D"/>
    <w:rsid w:val="0A433B10"/>
    <w:rsid w:val="0E437028"/>
    <w:rsid w:val="169C76A9"/>
    <w:rsid w:val="171B41D2"/>
    <w:rsid w:val="1A64082B"/>
    <w:rsid w:val="1C3B6626"/>
    <w:rsid w:val="1E7D6144"/>
    <w:rsid w:val="26061115"/>
    <w:rsid w:val="261D6DD5"/>
    <w:rsid w:val="273B6D7D"/>
    <w:rsid w:val="2CB55065"/>
    <w:rsid w:val="2CCB09C2"/>
    <w:rsid w:val="2EED4C20"/>
    <w:rsid w:val="2F031B63"/>
    <w:rsid w:val="2F791950"/>
    <w:rsid w:val="330864CC"/>
    <w:rsid w:val="3CF74EBC"/>
    <w:rsid w:val="3D29776B"/>
    <w:rsid w:val="437B6846"/>
    <w:rsid w:val="450E51C7"/>
    <w:rsid w:val="479F062A"/>
    <w:rsid w:val="491A08B0"/>
    <w:rsid w:val="5268268C"/>
    <w:rsid w:val="53D855EF"/>
    <w:rsid w:val="5EC3799B"/>
    <w:rsid w:val="5F7C32D2"/>
    <w:rsid w:val="657E17EE"/>
    <w:rsid w:val="65974555"/>
    <w:rsid w:val="692A7707"/>
    <w:rsid w:val="6A465059"/>
    <w:rsid w:val="6DC75DD5"/>
    <w:rsid w:val="706F478E"/>
    <w:rsid w:val="71E13469"/>
    <w:rsid w:val="737221CC"/>
    <w:rsid w:val="74A85A29"/>
    <w:rsid w:val="78343B9C"/>
    <w:rsid w:val="7B853810"/>
    <w:rsid w:val="7DF764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EBBA02"/>
  <w15:docId w15:val="{8A3D7123-3D46-4A68-963C-4579C8BD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autoRedefine/>
    <w:qFormat/>
    <w:pPr>
      <w:tabs>
        <w:tab w:val="center" w:pos="4153"/>
        <w:tab w:val="right" w:pos="8306"/>
      </w:tabs>
      <w:snapToGrid w:val="0"/>
      <w:jc w:val="left"/>
    </w:pPr>
    <w:rPr>
      <w:sz w:val="18"/>
    </w:rPr>
  </w:style>
  <w:style w:type="paragraph" w:styleId="a4">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autoRedefine/>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sbj.cnipa.gov.cn/sbj/index.html" TargetMode="External"/><Relationship Id="rId13" Type="http://schemas.openxmlformats.org/officeDocument/2006/relationships/hyperlink" Target="http://www.ipwq.cn/online_pc"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nippc.cn/ippc-web-dzsq/" TargetMode="External"/><Relationship Id="rId12" Type="http://schemas.openxmlformats.org/officeDocument/2006/relationships/hyperlink" Target="http://www.ipwq.cn/online_pc" TargetMode="External"/><Relationship Id="rId17" Type="http://schemas.openxmlformats.org/officeDocument/2006/relationships/hyperlink" Target="https://sbj.cnipa.gov.cn/sbj/index.html" TargetMode="External"/><Relationship Id="rId2" Type="http://schemas.openxmlformats.org/officeDocument/2006/relationships/styles" Target="styles.xml"/><Relationship Id="rId16" Type="http://schemas.openxmlformats.org/officeDocument/2006/relationships/hyperlink" Target="https://sbj.cnipa.gov.cn/sbj/index.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sbj.cnipa.gov.cn/sbj/index.html" TargetMode="External"/><Relationship Id="rId5" Type="http://schemas.openxmlformats.org/officeDocument/2006/relationships/footnotes" Target="footnotes.xml"/><Relationship Id="rId15" Type="http://schemas.openxmlformats.org/officeDocument/2006/relationships/hyperlink" Target="https://sbj.cnipa.gov.cn/sbj/index.html" TargetMode="External"/><Relationship Id="rId10" Type="http://schemas.openxmlformats.org/officeDocument/2006/relationships/hyperlink" Target="https://sbj.cnipa.gov.cn/sbj/index.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bj.cnipa.gov.cn/sbj/index.html" TargetMode="External"/><Relationship Id="rId14" Type="http://schemas.openxmlformats.org/officeDocument/2006/relationships/hyperlink" Target="https://stippc.ozkoalas.cn/"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476</Words>
  <Characters>2714</Characters>
  <Application>Microsoft Office Word</Application>
  <DocSecurity>0</DocSecurity>
  <Lines>22</Lines>
  <Paragraphs>6</Paragraphs>
  <ScaleCrop>false</ScaleCrop>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5</cp:revision>
  <cp:lastPrinted>2024-04-01T07:58:00Z</cp:lastPrinted>
  <dcterms:created xsi:type="dcterms:W3CDTF">2024-03-12T07:03:00Z</dcterms:created>
  <dcterms:modified xsi:type="dcterms:W3CDTF">2024-04-25T03:58:00Z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AB611AD4341741A6A553937E60560DD4_13</vt:lpwstr>
  </property>
</Properties>
</file>