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A1E" w:rsidRDefault="00442A1E" w:rsidP="00442A1E">
      <w:pPr>
        <w:spacing w:line="600" w:lineRule="exact"/>
        <w:jc w:val="center"/>
        <w:rPr>
          <w:rFonts w:ascii="方正小标宋简体" w:eastAsia="方正小标宋简体" w:hAnsi="方正小标宋简体" w:cs="方正小标宋简体"/>
          <w:kern w:val="0"/>
          <w:sz w:val="44"/>
          <w:szCs w:val="44"/>
        </w:rPr>
      </w:pPr>
      <w:r w:rsidRPr="00CF6F61">
        <w:rPr>
          <w:rFonts w:ascii="方正小标宋简体" w:eastAsia="方正小标宋简体" w:hAnsi="方正小标宋简体" w:cs="方正小标宋简体" w:hint="eastAsia"/>
          <w:spacing w:val="-6"/>
          <w:kern w:val="0"/>
          <w:sz w:val="44"/>
          <w:szCs w:val="44"/>
        </w:rPr>
        <w:t>中国（汕头）知识产权保护中心工作站管理办法</w:t>
      </w:r>
      <w:r>
        <w:rPr>
          <w:rFonts w:ascii="方正小标宋简体" w:eastAsia="方正小标宋简体" w:hAnsi="方正小标宋简体" w:cs="方正小标宋简体" w:hint="eastAsia"/>
          <w:kern w:val="0"/>
          <w:sz w:val="44"/>
          <w:szCs w:val="44"/>
        </w:rPr>
        <w:t>（试行）</w:t>
      </w:r>
    </w:p>
    <w:p w:rsidR="00442A1E" w:rsidRPr="008F3596" w:rsidRDefault="00442A1E" w:rsidP="00442A1E">
      <w:pPr>
        <w:pStyle w:val="3"/>
        <w:ind w:left="420" w:hanging="420"/>
        <w:rPr>
          <w:rFonts w:hint="eastAsia"/>
        </w:rPr>
      </w:pPr>
    </w:p>
    <w:p w:rsidR="00442A1E" w:rsidRPr="00EC2081" w:rsidRDefault="00442A1E" w:rsidP="00442A1E">
      <w:pPr>
        <w:pStyle w:val="p0"/>
        <w:spacing w:line="600" w:lineRule="exact"/>
        <w:ind w:leftChars="-213" w:left="-447" w:firstLineChars="1100" w:firstLine="3534"/>
        <w:rPr>
          <w:rFonts w:ascii="方正仿宋简体" w:eastAsia="方正仿宋简体" w:hAnsi="宋体" w:cs="宋体"/>
          <w:b/>
          <w:bCs/>
          <w:sz w:val="32"/>
          <w:szCs w:val="32"/>
        </w:rPr>
      </w:pPr>
      <w:r w:rsidRPr="00EC2081">
        <w:rPr>
          <w:rFonts w:ascii="方正仿宋简体" w:eastAsia="方正仿宋简体" w:hAnsi="宋体" w:cs="宋体" w:hint="eastAsia"/>
          <w:b/>
          <w:bCs/>
          <w:sz w:val="32"/>
          <w:szCs w:val="32"/>
        </w:rPr>
        <w:t>第一章 总 则</w:t>
      </w:r>
    </w:p>
    <w:p w:rsidR="00442A1E" w:rsidRPr="00EC2081" w:rsidRDefault="00442A1E" w:rsidP="00442A1E">
      <w:pPr>
        <w:spacing w:line="600" w:lineRule="exact"/>
        <w:ind w:firstLineChars="200" w:firstLine="643"/>
        <w:rPr>
          <w:rFonts w:ascii="方正仿宋简体" w:eastAsia="方正仿宋简体" w:hint="eastAsia"/>
          <w:color w:val="000000"/>
          <w:sz w:val="32"/>
          <w:szCs w:val="32"/>
        </w:rPr>
      </w:pPr>
      <w:r w:rsidRPr="00EC2081">
        <w:rPr>
          <w:rFonts w:ascii="方正仿宋简体" w:eastAsia="方正仿宋简体" w:hint="eastAsia"/>
          <w:b/>
          <w:bCs/>
          <w:color w:val="000000"/>
          <w:sz w:val="32"/>
          <w:szCs w:val="32"/>
        </w:rPr>
        <w:t>第一条</w:t>
      </w:r>
      <w:r w:rsidRPr="00EC2081">
        <w:rPr>
          <w:rFonts w:ascii="方正仿宋简体" w:eastAsia="方正仿宋简体" w:hint="eastAsia"/>
          <w:color w:val="000000"/>
          <w:sz w:val="32"/>
          <w:szCs w:val="32"/>
        </w:rPr>
        <w:t xml:space="preserve"> 为贯彻落实中共中央办公厅、国务院办公厅《关于进一步强化知识产权保护的意见》和国家知识产权局《关于进一步加强知识产权维权援助工作的指导意见》等文件精神，规范知识产权保护工作站的管理，推动我市知识产权服务体系建设，进一步</w:t>
      </w:r>
      <w:r w:rsidRPr="00EC2081">
        <w:rPr>
          <w:rFonts w:ascii="方正仿宋简体" w:eastAsia="方正仿宋简体" w:hAnsi="仿宋" w:cs="仿宋" w:hint="eastAsia"/>
          <w:color w:val="000000"/>
          <w:sz w:val="32"/>
          <w:szCs w:val="32"/>
        </w:rPr>
        <w:t>畅通维权渠道，延伸服务网络，</w:t>
      </w:r>
      <w:r w:rsidRPr="00EC2081">
        <w:rPr>
          <w:rFonts w:ascii="方正仿宋简体" w:eastAsia="方正仿宋简体" w:hint="eastAsia"/>
          <w:color w:val="000000"/>
          <w:sz w:val="32"/>
          <w:szCs w:val="32"/>
        </w:rPr>
        <w:t>提升汕头市知识产权创造、运用、保护和管理能力，汕头市知识产权保护中心（以下简称汕头保护中心）结合实际，制定本方法。</w:t>
      </w:r>
    </w:p>
    <w:p w:rsidR="00442A1E" w:rsidRPr="00EC2081" w:rsidRDefault="00442A1E" w:rsidP="00442A1E">
      <w:pPr>
        <w:spacing w:line="600" w:lineRule="exact"/>
        <w:ind w:firstLineChars="200" w:firstLine="643"/>
        <w:rPr>
          <w:rFonts w:ascii="方正仿宋简体" w:eastAsia="方正仿宋简体" w:hint="eastAsia"/>
          <w:color w:val="000000"/>
          <w:sz w:val="32"/>
          <w:szCs w:val="32"/>
        </w:rPr>
      </w:pPr>
      <w:r w:rsidRPr="00EC2081">
        <w:rPr>
          <w:rFonts w:ascii="方正仿宋简体" w:eastAsia="方正仿宋简体" w:hint="eastAsia"/>
          <w:b/>
          <w:color w:val="000000"/>
          <w:sz w:val="32"/>
          <w:szCs w:val="32"/>
        </w:rPr>
        <w:t xml:space="preserve">第二条 </w:t>
      </w:r>
      <w:r w:rsidRPr="00EC2081">
        <w:rPr>
          <w:rFonts w:ascii="方正仿宋简体" w:eastAsia="方正仿宋简体" w:hint="eastAsia"/>
          <w:color w:val="000000"/>
          <w:sz w:val="32"/>
          <w:szCs w:val="32"/>
        </w:rPr>
        <w:t>本办法适用于</w:t>
      </w:r>
      <w:r w:rsidRPr="00EC2081">
        <w:rPr>
          <w:rFonts w:ascii="方正仿宋简体" w:eastAsia="方正仿宋简体" w:hint="eastAsia"/>
          <w:sz w:val="32"/>
          <w:szCs w:val="32"/>
        </w:rPr>
        <w:t>中国（汕头）</w:t>
      </w:r>
      <w:r w:rsidRPr="00EC2081">
        <w:rPr>
          <w:rFonts w:ascii="方正仿宋简体" w:eastAsia="方正仿宋简体" w:hint="eastAsia"/>
          <w:color w:val="000000"/>
          <w:sz w:val="32"/>
          <w:szCs w:val="32"/>
        </w:rPr>
        <w:t>知识产权保护工作站（以下简称工作站）的申报、建设、管理等工作。</w:t>
      </w:r>
    </w:p>
    <w:p w:rsidR="00442A1E" w:rsidRPr="00EC2081" w:rsidRDefault="00442A1E" w:rsidP="00442A1E">
      <w:pPr>
        <w:spacing w:line="600" w:lineRule="exact"/>
        <w:ind w:firstLineChars="200" w:firstLine="643"/>
        <w:rPr>
          <w:rFonts w:ascii="方正仿宋简体" w:eastAsia="方正仿宋简体" w:hAnsi="仿宋_GB2312" w:cs="仿宋_GB2312"/>
          <w:color w:val="000000"/>
          <w:sz w:val="32"/>
          <w:szCs w:val="32"/>
        </w:rPr>
      </w:pPr>
      <w:r w:rsidRPr="00EC2081">
        <w:rPr>
          <w:rFonts w:ascii="方正仿宋简体" w:eastAsia="方正仿宋简体" w:hint="eastAsia"/>
          <w:b/>
          <w:bCs/>
          <w:color w:val="000000"/>
          <w:sz w:val="32"/>
          <w:szCs w:val="32"/>
        </w:rPr>
        <w:t>第三条</w:t>
      </w:r>
      <w:r w:rsidRPr="00EC2081">
        <w:rPr>
          <w:rFonts w:ascii="方正仿宋简体" w:eastAsia="方正仿宋简体" w:hint="eastAsia"/>
          <w:color w:val="000000"/>
          <w:sz w:val="32"/>
          <w:szCs w:val="32"/>
        </w:rPr>
        <w:t xml:space="preserve"> 本办法所称工作站，是指经汕头保护中心组织申报和审核，在产业</w:t>
      </w:r>
      <w:r w:rsidRPr="00EC2081">
        <w:rPr>
          <w:rFonts w:ascii="方正仿宋简体" w:eastAsia="方正仿宋简体" w:hAnsi="仿宋_GB2312" w:cs="仿宋_GB2312" w:hint="eastAsia"/>
          <w:color w:val="000000"/>
          <w:sz w:val="32"/>
          <w:szCs w:val="32"/>
        </w:rPr>
        <w:t>园区、专业市场、社会组织、研发机构等载体所建立的提供知识产权公共服务的公益性服务平台。</w:t>
      </w:r>
    </w:p>
    <w:p w:rsidR="00442A1E" w:rsidRPr="00EC2081" w:rsidRDefault="00442A1E" w:rsidP="00442A1E">
      <w:pPr>
        <w:spacing w:line="600" w:lineRule="exact"/>
        <w:ind w:firstLineChars="200" w:firstLine="643"/>
        <w:rPr>
          <w:rFonts w:ascii="方正仿宋简体" w:eastAsia="方正仿宋简体" w:hAnsi="宋体" w:cs="宋体"/>
          <w:color w:val="000000"/>
          <w:sz w:val="32"/>
          <w:szCs w:val="32"/>
        </w:rPr>
      </w:pPr>
      <w:r w:rsidRPr="00EC2081">
        <w:rPr>
          <w:rFonts w:ascii="方正仿宋简体" w:eastAsia="方正仿宋简体" w:hint="eastAsia"/>
          <w:b/>
          <w:bCs/>
          <w:color w:val="000000"/>
          <w:sz w:val="32"/>
          <w:szCs w:val="32"/>
        </w:rPr>
        <w:t>第四条</w:t>
      </w:r>
      <w:r w:rsidRPr="00EC2081">
        <w:rPr>
          <w:rFonts w:ascii="方正仿宋简体" w:eastAsia="方正仿宋简体" w:hint="eastAsia"/>
          <w:color w:val="000000"/>
          <w:sz w:val="32"/>
          <w:szCs w:val="32"/>
        </w:rPr>
        <w:t xml:space="preserve"> </w:t>
      </w:r>
      <w:r w:rsidRPr="00EC2081">
        <w:rPr>
          <w:rFonts w:ascii="方正仿宋简体" w:eastAsia="方正仿宋简体" w:hAnsi="宋体" w:cs="宋体" w:hint="eastAsia"/>
          <w:color w:val="000000"/>
          <w:sz w:val="32"/>
          <w:szCs w:val="32"/>
        </w:rPr>
        <w:t>工作站的设置以“服务重点领域、重点产业、成熟一个发展一个”的原则，坚持按需设置和择优设置，实行动态管理。</w:t>
      </w:r>
    </w:p>
    <w:p w:rsidR="00442A1E" w:rsidRPr="00EC2081" w:rsidRDefault="00442A1E" w:rsidP="00442A1E">
      <w:pPr>
        <w:spacing w:line="600" w:lineRule="exact"/>
        <w:ind w:firstLineChars="200" w:firstLine="643"/>
        <w:rPr>
          <w:rFonts w:ascii="方正仿宋简体" w:eastAsia="方正仿宋简体" w:hint="eastAsia"/>
          <w:color w:val="000000"/>
          <w:sz w:val="32"/>
          <w:szCs w:val="32"/>
        </w:rPr>
      </w:pPr>
      <w:r w:rsidRPr="00EC2081">
        <w:rPr>
          <w:rFonts w:ascii="方正仿宋简体" w:eastAsia="方正仿宋简体" w:hAnsi="宋体" w:cs="宋体" w:hint="eastAsia"/>
          <w:b/>
          <w:color w:val="000000"/>
          <w:sz w:val="32"/>
          <w:szCs w:val="32"/>
        </w:rPr>
        <w:t xml:space="preserve">第五条 </w:t>
      </w:r>
      <w:r w:rsidRPr="00EC2081">
        <w:rPr>
          <w:rFonts w:ascii="方正仿宋简体" w:eastAsia="方正仿宋简体" w:hAnsi="宋体" w:cs="宋体" w:hint="eastAsia"/>
          <w:color w:val="000000"/>
          <w:sz w:val="32"/>
          <w:szCs w:val="32"/>
        </w:rPr>
        <w:t>汕头保护中心</w:t>
      </w:r>
      <w:r w:rsidRPr="00EC2081">
        <w:rPr>
          <w:rFonts w:ascii="方正仿宋简体" w:eastAsia="方正仿宋简体" w:hint="eastAsia"/>
          <w:color w:val="000000"/>
          <w:sz w:val="32"/>
          <w:szCs w:val="32"/>
        </w:rPr>
        <w:t>负责工作站的组织申报、业务指导和工作考核；申报单位负责工作站的日常管理，以及保障工作站的场地、人员及日常办公用品等。</w:t>
      </w:r>
    </w:p>
    <w:p w:rsidR="00442A1E" w:rsidRPr="00EC2081" w:rsidRDefault="00442A1E" w:rsidP="00442A1E">
      <w:pPr>
        <w:pStyle w:val="p0"/>
        <w:spacing w:line="600" w:lineRule="exact"/>
        <w:jc w:val="center"/>
        <w:rPr>
          <w:rFonts w:ascii="方正仿宋简体" w:eastAsia="方正仿宋简体" w:hAnsi="宋体" w:cs="宋体"/>
          <w:b/>
          <w:bCs/>
          <w:color w:val="000000"/>
          <w:sz w:val="32"/>
          <w:szCs w:val="32"/>
        </w:rPr>
      </w:pPr>
      <w:r w:rsidRPr="00EC2081">
        <w:rPr>
          <w:rFonts w:ascii="方正仿宋简体" w:eastAsia="方正仿宋简体" w:hAnsi="宋体" w:cs="宋体" w:hint="eastAsia"/>
          <w:b/>
          <w:bCs/>
          <w:color w:val="000000"/>
          <w:sz w:val="32"/>
          <w:szCs w:val="32"/>
        </w:rPr>
        <w:lastRenderedPageBreak/>
        <w:t>第二章 工作职责与申报条件</w:t>
      </w:r>
    </w:p>
    <w:p w:rsidR="00442A1E" w:rsidRPr="00EC2081" w:rsidRDefault="00442A1E" w:rsidP="00442A1E">
      <w:pPr>
        <w:spacing w:line="600" w:lineRule="exact"/>
        <w:ind w:firstLineChars="200" w:firstLine="643"/>
        <w:rPr>
          <w:rFonts w:ascii="方正仿宋简体" w:eastAsia="方正仿宋简体" w:hint="eastAsia"/>
          <w:color w:val="000000"/>
          <w:sz w:val="32"/>
          <w:szCs w:val="32"/>
        </w:rPr>
      </w:pPr>
      <w:r w:rsidRPr="00EC2081">
        <w:rPr>
          <w:rFonts w:ascii="方正仿宋简体" w:eastAsia="方正仿宋简体" w:hint="eastAsia"/>
          <w:b/>
          <w:bCs/>
          <w:color w:val="000000"/>
          <w:sz w:val="32"/>
          <w:szCs w:val="32"/>
        </w:rPr>
        <w:t>第六条</w:t>
      </w:r>
      <w:r w:rsidRPr="00EC2081">
        <w:rPr>
          <w:rFonts w:ascii="方正仿宋简体" w:eastAsia="方正仿宋简体" w:hint="eastAsia"/>
          <w:color w:val="000000"/>
          <w:sz w:val="32"/>
          <w:szCs w:val="32"/>
        </w:rPr>
        <w:t xml:space="preserve"> 工作站的主要工作职责</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制定知识产权工作站工作规划；</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开展知识产权公益培训，普及知识产权政策法规和相关知识；</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开展知识产权政策咨询服务；</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开展知识产权维权援助服务；</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提供专利预审指导；</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开展企业知识产权人才、信息培训服务；</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了解和收集创新主体存在的知识产权需求和问题，及时向汕头保护中心反馈；</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引导和协助创新主体与汕头保护中心进行服务对接；</w:t>
      </w:r>
    </w:p>
    <w:p w:rsidR="00442A1E" w:rsidRPr="00EC2081" w:rsidRDefault="00442A1E" w:rsidP="00442A1E">
      <w:pPr>
        <w:numPr>
          <w:ilvl w:val="0"/>
          <w:numId w:val="1"/>
        </w:numPr>
        <w:spacing w:line="600" w:lineRule="exact"/>
        <w:ind w:firstLineChars="200" w:firstLine="640"/>
        <w:rPr>
          <w:rFonts w:ascii="方正仿宋简体" w:eastAsia="方正仿宋简体" w:hint="eastAsia"/>
          <w:color w:val="000000"/>
          <w:sz w:val="32"/>
          <w:szCs w:val="32"/>
        </w:rPr>
      </w:pPr>
      <w:r w:rsidRPr="00EC2081">
        <w:rPr>
          <w:rFonts w:ascii="方正仿宋简体" w:eastAsia="方正仿宋简体" w:hint="eastAsia"/>
          <w:color w:val="000000"/>
          <w:sz w:val="32"/>
          <w:szCs w:val="32"/>
        </w:rPr>
        <w:t>开展其他有关知识产权的工作。</w:t>
      </w:r>
    </w:p>
    <w:p w:rsidR="00442A1E" w:rsidRPr="00EC2081" w:rsidRDefault="00442A1E" w:rsidP="00442A1E">
      <w:pPr>
        <w:spacing w:line="600" w:lineRule="exact"/>
        <w:ind w:firstLineChars="200" w:firstLine="643"/>
        <w:rPr>
          <w:rFonts w:ascii="方正仿宋简体" w:eastAsia="方正仿宋简体" w:hAnsi="Times New Roman"/>
          <w:color w:val="000000"/>
          <w:sz w:val="32"/>
          <w:szCs w:val="32"/>
        </w:rPr>
      </w:pPr>
      <w:r w:rsidRPr="00EC2081">
        <w:rPr>
          <w:rFonts w:ascii="方正仿宋简体" w:eastAsia="方正仿宋简体" w:hAnsi="Times New Roman" w:hint="eastAsia"/>
          <w:b/>
          <w:bCs/>
          <w:color w:val="000000"/>
          <w:sz w:val="32"/>
          <w:szCs w:val="32"/>
        </w:rPr>
        <w:t>第七条</w:t>
      </w:r>
      <w:r w:rsidRPr="00EC2081">
        <w:rPr>
          <w:rFonts w:ascii="方正仿宋简体" w:eastAsia="方正仿宋简体" w:hAnsi="Times New Roman" w:hint="eastAsia"/>
          <w:color w:val="000000"/>
          <w:sz w:val="32"/>
          <w:szCs w:val="32"/>
        </w:rPr>
        <w:t xml:space="preserve"> 申报工作站的申报单位应具备如下条件</w:t>
      </w:r>
    </w:p>
    <w:p w:rsidR="00442A1E" w:rsidRPr="00EC2081" w:rsidRDefault="00442A1E" w:rsidP="00442A1E">
      <w:pPr>
        <w:numPr>
          <w:ilvl w:val="0"/>
          <w:numId w:val="2"/>
        </w:numPr>
        <w:spacing w:line="600" w:lineRule="exact"/>
        <w:ind w:firstLineChars="200" w:firstLine="640"/>
        <w:rPr>
          <w:rFonts w:ascii="方正仿宋简体" w:eastAsia="方正仿宋简体" w:hAnsi="Times New Roman"/>
          <w:color w:val="000000"/>
          <w:sz w:val="32"/>
          <w:szCs w:val="32"/>
        </w:rPr>
      </w:pPr>
      <w:r w:rsidRPr="00EC2081">
        <w:rPr>
          <w:rFonts w:ascii="方正仿宋简体" w:eastAsia="方正仿宋简体" w:hAnsi="Times New Roman" w:hint="eastAsia"/>
          <w:color w:val="000000"/>
          <w:sz w:val="32"/>
          <w:szCs w:val="32"/>
        </w:rPr>
        <w:t>申报单位应在汕头市登记注册的企事业单位或社会组织；</w:t>
      </w:r>
    </w:p>
    <w:p w:rsidR="00442A1E" w:rsidRPr="00EC2081" w:rsidRDefault="00442A1E" w:rsidP="00442A1E">
      <w:pPr>
        <w:numPr>
          <w:ilvl w:val="0"/>
          <w:numId w:val="2"/>
        </w:numPr>
        <w:spacing w:line="600" w:lineRule="exact"/>
        <w:ind w:firstLineChars="200" w:firstLine="640"/>
        <w:rPr>
          <w:rFonts w:ascii="方正仿宋简体" w:eastAsia="方正仿宋简体" w:hAnsi="Times New Roman"/>
          <w:color w:val="000000"/>
          <w:sz w:val="32"/>
          <w:szCs w:val="32"/>
        </w:rPr>
      </w:pPr>
      <w:r w:rsidRPr="00EC2081">
        <w:rPr>
          <w:rFonts w:ascii="方正仿宋简体" w:eastAsia="方正仿宋简体" w:hAnsi="Times New Roman" w:hint="eastAsia"/>
          <w:color w:val="000000"/>
          <w:sz w:val="32"/>
          <w:szCs w:val="32"/>
        </w:rPr>
        <w:t>申报单位应具有知识产权保护服务相关需求与建设工作站的主动性、积极性；</w:t>
      </w:r>
    </w:p>
    <w:p w:rsidR="00442A1E" w:rsidRPr="00EC2081" w:rsidRDefault="00442A1E" w:rsidP="00442A1E">
      <w:pPr>
        <w:numPr>
          <w:ilvl w:val="0"/>
          <w:numId w:val="2"/>
        </w:numPr>
        <w:spacing w:line="600" w:lineRule="exact"/>
        <w:ind w:firstLineChars="200" w:firstLine="640"/>
        <w:rPr>
          <w:rFonts w:ascii="方正仿宋简体" w:eastAsia="方正仿宋简体" w:hAnsi="Times New Roman"/>
          <w:color w:val="000000"/>
          <w:sz w:val="32"/>
          <w:szCs w:val="32"/>
        </w:rPr>
      </w:pPr>
      <w:r w:rsidRPr="00EC2081">
        <w:rPr>
          <w:rFonts w:ascii="方正仿宋简体" w:eastAsia="方正仿宋简体" w:hAnsi="Times New Roman" w:hint="eastAsia"/>
          <w:color w:val="000000"/>
          <w:sz w:val="32"/>
          <w:szCs w:val="32"/>
        </w:rPr>
        <w:t>申报单位应重视知识产权工作，有较好的工作基础；</w:t>
      </w:r>
    </w:p>
    <w:p w:rsidR="00442A1E" w:rsidRPr="00EC2081" w:rsidRDefault="00442A1E" w:rsidP="00442A1E">
      <w:pPr>
        <w:numPr>
          <w:ilvl w:val="0"/>
          <w:numId w:val="2"/>
        </w:numPr>
        <w:spacing w:line="600" w:lineRule="exact"/>
        <w:ind w:firstLineChars="200" w:firstLine="640"/>
        <w:rPr>
          <w:rFonts w:ascii="方正仿宋简体" w:eastAsia="方正仿宋简体" w:hAnsi="Times New Roman"/>
          <w:sz w:val="32"/>
          <w:szCs w:val="32"/>
        </w:rPr>
      </w:pPr>
      <w:r w:rsidRPr="00EC2081">
        <w:rPr>
          <w:rFonts w:ascii="方正仿宋简体" w:eastAsia="方正仿宋简体" w:hAnsi="Times New Roman" w:hint="eastAsia"/>
          <w:sz w:val="32"/>
          <w:szCs w:val="32"/>
        </w:rPr>
        <w:t>申报单位应有固定的办公场地和必要的办公设备，并具备支撑工作站建设和运行的必要条件；</w:t>
      </w:r>
    </w:p>
    <w:p w:rsidR="00442A1E" w:rsidRPr="00EC2081" w:rsidRDefault="00442A1E" w:rsidP="00442A1E">
      <w:pPr>
        <w:numPr>
          <w:ilvl w:val="0"/>
          <w:numId w:val="2"/>
        </w:numPr>
        <w:spacing w:line="600" w:lineRule="exact"/>
        <w:ind w:firstLineChars="200" w:firstLine="640"/>
        <w:rPr>
          <w:rFonts w:ascii="方正仿宋简体" w:eastAsia="方正仿宋简体" w:hAnsi="Times New Roman"/>
          <w:color w:val="000000"/>
          <w:sz w:val="32"/>
          <w:szCs w:val="32"/>
        </w:rPr>
      </w:pPr>
      <w:r w:rsidRPr="00EC2081">
        <w:rPr>
          <w:rFonts w:ascii="方正仿宋简体" w:eastAsia="方正仿宋简体" w:hAnsi="Times New Roman" w:hint="eastAsia"/>
          <w:sz w:val="32"/>
          <w:szCs w:val="32"/>
        </w:rPr>
        <w:lastRenderedPageBreak/>
        <w:t>申报单位应配备有专职（或兼职）</w:t>
      </w:r>
      <w:r w:rsidRPr="00EC2081">
        <w:rPr>
          <w:rFonts w:ascii="方正仿宋简体" w:eastAsia="方正仿宋简体" w:hAnsi="Times New Roman" w:hint="eastAsia"/>
          <w:color w:val="000000"/>
          <w:sz w:val="32"/>
          <w:szCs w:val="32"/>
        </w:rPr>
        <w:t>工作人员，保障工作站工作的顺利开展；</w:t>
      </w:r>
    </w:p>
    <w:p w:rsidR="00442A1E" w:rsidRPr="00EC2081" w:rsidRDefault="00442A1E" w:rsidP="00442A1E">
      <w:pPr>
        <w:numPr>
          <w:ilvl w:val="0"/>
          <w:numId w:val="2"/>
        </w:numPr>
        <w:spacing w:line="600" w:lineRule="exact"/>
        <w:ind w:firstLineChars="200" w:firstLine="640"/>
        <w:rPr>
          <w:rFonts w:ascii="方正仿宋简体" w:eastAsia="方正仿宋简体" w:hAnsi="Times New Roman"/>
          <w:color w:val="000000"/>
          <w:sz w:val="32"/>
          <w:szCs w:val="32"/>
        </w:rPr>
      </w:pPr>
      <w:r w:rsidRPr="00EC2081">
        <w:rPr>
          <w:rFonts w:ascii="方正仿宋简体" w:eastAsia="方正仿宋简体" w:hAnsi="Times New Roman" w:hint="eastAsia"/>
          <w:color w:val="000000"/>
          <w:sz w:val="32"/>
          <w:szCs w:val="32"/>
        </w:rPr>
        <w:t>工作站设立后应具有较好的辐射效应，服务能覆盖周边较广区域或行业内大多数创新主体；</w:t>
      </w:r>
    </w:p>
    <w:p w:rsidR="00442A1E" w:rsidRPr="00EC2081" w:rsidRDefault="00442A1E" w:rsidP="00442A1E">
      <w:pPr>
        <w:numPr>
          <w:ilvl w:val="0"/>
          <w:numId w:val="2"/>
        </w:numPr>
        <w:spacing w:line="600" w:lineRule="exact"/>
        <w:ind w:firstLineChars="200" w:firstLine="640"/>
        <w:rPr>
          <w:rFonts w:ascii="方正仿宋简体" w:eastAsia="方正仿宋简体" w:hAnsi="Times New Roman"/>
          <w:color w:val="000000"/>
          <w:sz w:val="32"/>
          <w:szCs w:val="32"/>
        </w:rPr>
      </w:pPr>
      <w:r w:rsidRPr="00EC2081">
        <w:rPr>
          <w:rFonts w:ascii="方正仿宋简体" w:eastAsia="方正仿宋简体" w:hAnsi="Times New Roman" w:hint="eastAsia"/>
          <w:color w:val="000000"/>
          <w:sz w:val="32"/>
          <w:szCs w:val="32"/>
        </w:rPr>
        <w:t>申报单位近三年内无违法违规行为，未列入严重违法失信黑名单或不存在其他失信行为，如申报单位成立未满三年则按实际成立日期起算。</w:t>
      </w:r>
    </w:p>
    <w:p w:rsidR="00442A1E" w:rsidRPr="00EC2081" w:rsidRDefault="00442A1E" w:rsidP="00442A1E">
      <w:pPr>
        <w:spacing w:line="600" w:lineRule="exact"/>
        <w:ind w:firstLineChars="200" w:firstLine="643"/>
        <w:rPr>
          <w:rFonts w:ascii="方正仿宋简体" w:eastAsia="方正仿宋简体" w:hAnsi="Times New Roman"/>
          <w:b/>
          <w:sz w:val="32"/>
          <w:szCs w:val="32"/>
        </w:rPr>
      </w:pPr>
      <w:r w:rsidRPr="00EC2081">
        <w:rPr>
          <w:rFonts w:ascii="方正仿宋简体" w:eastAsia="方正仿宋简体" w:hAnsi="Times New Roman" w:hint="eastAsia"/>
          <w:b/>
          <w:sz w:val="32"/>
          <w:szCs w:val="32"/>
        </w:rPr>
        <w:t xml:space="preserve">第八条 </w:t>
      </w:r>
      <w:r w:rsidRPr="00EC2081">
        <w:rPr>
          <w:rFonts w:ascii="方正仿宋简体" w:eastAsia="方正仿宋简体" w:hAnsi="Times New Roman" w:hint="eastAsia"/>
          <w:sz w:val="32"/>
          <w:szCs w:val="32"/>
        </w:rPr>
        <w:t>汕头保护中心根据工作需要不定期组织工作站的申报，有需求和意愿的单位可向汕头保护中心提交申报书（附件）。汕头保护中心对申报单位的申报材料、建设需求和相关软硬件条件进行审核，择优选择工作站承建单位，指导其筹建工作站。</w:t>
      </w:r>
    </w:p>
    <w:p w:rsidR="00442A1E" w:rsidRPr="00EC2081" w:rsidRDefault="00442A1E" w:rsidP="00442A1E">
      <w:pPr>
        <w:spacing w:line="600" w:lineRule="exact"/>
        <w:ind w:firstLineChars="200" w:firstLine="643"/>
        <w:rPr>
          <w:rFonts w:ascii="方正仿宋简体" w:eastAsia="方正仿宋简体" w:hAnsi="Times New Roman"/>
          <w:sz w:val="32"/>
          <w:szCs w:val="32"/>
        </w:rPr>
      </w:pPr>
      <w:r w:rsidRPr="00EC2081">
        <w:rPr>
          <w:rFonts w:ascii="方正仿宋简体" w:eastAsia="方正仿宋简体" w:hAnsi="Times New Roman" w:hint="eastAsia"/>
          <w:b/>
          <w:bCs/>
          <w:sz w:val="32"/>
          <w:szCs w:val="32"/>
        </w:rPr>
        <w:t>第九条</w:t>
      </w:r>
      <w:r w:rsidRPr="00EC2081">
        <w:rPr>
          <w:rFonts w:ascii="方正仿宋简体" w:eastAsia="方正仿宋简体" w:hAnsi="Times New Roman" w:hint="eastAsia"/>
          <w:sz w:val="32"/>
          <w:szCs w:val="32"/>
        </w:rPr>
        <w:t xml:space="preserve"> 承建单位完成筹建后，汕头保护中心对相关工作人员进行培训并向承建单位授予工作站牌匾，工作站挂牌后正式运行。</w:t>
      </w:r>
    </w:p>
    <w:p w:rsidR="00442A1E" w:rsidRPr="00EC2081" w:rsidRDefault="00442A1E" w:rsidP="00442A1E">
      <w:pPr>
        <w:spacing w:line="600" w:lineRule="exact"/>
        <w:ind w:firstLineChars="200" w:firstLine="643"/>
        <w:rPr>
          <w:rFonts w:ascii="方正仿宋简体" w:eastAsia="方正仿宋简体" w:hAnsi="宋体" w:cs="宋体"/>
          <w:color w:val="000000"/>
          <w:sz w:val="32"/>
          <w:szCs w:val="32"/>
        </w:rPr>
      </w:pPr>
      <w:r w:rsidRPr="00EC2081">
        <w:rPr>
          <w:rFonts w:ascii="方正仿宋简体" w:eastAsia="方正仿宋简体" w:hAnsi="宋体" w:cs="宋体" w:hint="eastAsia"/>
          <w:b/>
          <w:bCs/>
          <w:color w:val="000000"/>
          <w:sz w:val="32"/>
          <w:szCs w:val="32"/>
        </w:rPr>
        <w:t>第十条</w:t>
      </w:r>
      <w:r w:rsidRPr="00EC2081">
        <w:rPr>
          <w:rFonts w:ascii="方正仿宋简体" w:eastAsia="方正仿宋简体" w:hAnsi="宋体" w:cs="宋体" w:hint="eastAsia"/>
          <w:color w:val="000000"/>
          <w:sz w:val="32"/>
          <w:szCs w:val="32"/>
        </w:rPr>
        <w:t xml:space="preserve"> 工作站的名称、标识和形象设计由汕头保护中心统一设定。工作站的名称一般为“中国（汕头）知识产权保护中心XX工作站”。</w:t>
      </w:r>
    </w:p>
    <w:p w:rsidR="00442A1E" w:rsidRPr="00EC2081" w:rsidRDefault="00442A1E" w:rsidP="00442A1E">
      <w:pPr>
        <w:pStyle w:val="p0"/>
        <w:spacing w:line="600" w:lineRule="exact"/>
        <w:jc w:val="center"/>
        <w:rPr>
          <w:rFonts w:ascii="方正仿宋简体" w:eastAsia="方正仿宋简体" w:hAnsi="宋体" w:cs="宋体"/>
          <w:b/>
          <w:bCs/>
          <w:color w:val="000000"/>
          <w:sz w:val="32"/>
          <w:szCs w:val="32"/>
        </w:rPr>
      </w:pPr>
    </w:p>
    <w:p w:rsidR="00442A1E" w:rsidRPr="00EC2081" w:rsidRDefault="00442A1E" w:rsidP="00442A1E">
      <w:pPr>
        <w:pStyle w:val="p0"/>
        <w:spacing w:line="600" w:lineRule="exact"/>
        <w:jc w:val="center"/>
        <w:rPr>
          <w:rFonts w:ascii="方正仿宋简体" w:eastAsia="方正仿宋简体" w:hAnsi="宋体" w:cs="宋体"/>
          <w:b/>
          <w:bCs/>
          <w:color w:val="000000"/>
          <w:sz w:val="32"/>
          <w:szCs w:val="32"/>
        </w:rPr>
      </w:pPr>
      <w:r w:rsidRPr="00EC2081">
        <w:rPr>
          <w:rFonts w:ascii="方正仿宋简体" w:eastAsia="方正仿宋简体" w:hAnsi="宋体" w:cs="宋体" w:hint="eastAsia"/>
          <w:b/>
          <w:bCs/>
          <w:color w:val="000000"/>
          <w:sz w:val="32"/>
          <w:szCs w:val="32"/>
        </w:rPr>
        <w:t>第三章 工作站的运行</w:t>
      </w:r>
    </w:p>
    <w:p w:rsidR="00442A1E" w:rsidRPr="00EC2081" w:rsidRDefault="00442A1E" w:rsidP="00442A1E">
      <w:pPr>
        <w:pStyle w:val="p0"/>
        <w:spacing w:line="600" w:lineRule="exact"/>
        <w:ind w:firstLine="645"/>
        <w:rPr>
          <w:rFonts w:ascii="方正仿宋简体" w:eastAsia="方正仿宋简体" w:hAnsi="宋体" w:cs="宋体"/>
          <w:bCs/>
          <w:color w:val="000000"/>
          <w:sz w:val="32"/>
          <w:szCs w:val="32"/>
        </w:rPr>
      </w:pPr>
      <w:r w:rsidRPr="00EC2081">
        <w:rPr>
          <w:rFonts w:ascii="方正仿宋简体" w:eastAsia="方正仿宋简体" w:hAnsi="宋体" w:cs="宋体" w:hint="eastAsia"/>
          <w:b/>
          <w:bCs/>
          <w:color w:val="000000"/>
          <w:sz w:val="32"/>
          <w:szCs w:val="32"/>
        </w:rPr>
        <w:t xml:space="preserve">第十一条 </w:t>
      </w:r>
      <w:r w:rsidRPr="00EC2081">
        <w:rPr>
          <w:rFonts w:ascii="方正仿宋简体" w:eastAsia="方正仿宋简体" w:hAnsi="宋体" w:cs="宋体" w:hint="eastAsia"/>
          <w:bCs/>
          <w:color w:val="000000"/>
          <w:sz w:val="32"/>
          <w:szCs w:val="32"/>
        </w:rPr>
        <w:t>工作站应设有1名负责人和至少1名工作人员（可兼职），负责工作站日常运行及与汕头保护中心的工作联系事宜。</w:t>
      </w:r>
    </w:p>
    <w:p w:rsidR="00442A1E" w:rsidRPr="00EC2081" w:rsidRDefault="00442A1E" w:rsidP="00442A1E">
      <w:pPr>
        <w:pStyle w:val="p0"/>
        <w:spacing w:line="600" w:lineRule="exact"/>
        <w:ind w:firstLine="645"/>
        <w:rPr>
          <w:rFonts w:ascii="方正仿宋简体" w:eastAsia="方正仿宋简体"/>
          <w:color w:val="000000"/>
          <w:sz w:val="32"/>
          <w:szCs w:val="32"/>
        </w:rPr>
      </w:pPr>
      <w:r w:rsidRPr="00EC2081">
        <w:rPr>
          <w:rFonts w:ascii="方正仿宋简体" w:eastAsia="方正仿宋简体" w:hint="eastAsia"/>
          <w:b/>
          <w:bCs/>
          <w:color w:val="000000"/>
          <w:sz w:val="32"/>
          <w:szCs w:val="32"/>
        </w:rPr>
        <w:lastRenderedPageBreak/>
        <w:t xml:space="preserve">第十二条 </w:t>
      </w:r>
      <w:r w:rsidRPr="00EC2081">
        <w:rPr>
          <w:rFonts w:ascii="方正仿宋简体" w:eastAsia="方正仿宋简体" w:hint="eastAsia"/>
          <w:color w:val="000000"/>
          <w:sz w:val="32"/>
          <w:szCs w:val="32"/>
        </w:rPr>
        <w:t>工作站应按要求及时向汕头保护中心报送工作信息和工作开展情况，年终向汕头保护中心报送工作总结。</w:t>
      </w:r>
    </w:p>
    <w:p w:rsidR="00442A1E" w:rsidRPr="00EC2081" w:rsidRDefault="00442A1E" w:rsidP="00442A1E">
      <w:pPr>
        <w:pStyle w:val="p0"/>
        <w:spacing w:line="600" w:lineRule="exact"/>
        <w:ind w:firstLine="645"/>
        <w:rPr>
          <w:rFonts w:ascii="方正仿宋简体" w:eastAsia="方正仿宋简体"/>
          <w:sz w:val="32"/>
          <w:szCs w:val="32"/>
        </w:rPr>
      </w:pPr>
      <w:r w:rsidRPr="00EC2081">
        <w:rPr>
          <w:rFonts w:ascii="方正仿宋简体" w:eastAsia="方正仿宋简体" w:hint="eastAsia"/>
          <w:b/>
          <w:color w:val="000000"/>
          <w:sz w:val="32"/>
          <w:szCs w:val="32"/>
        </w:rPr>
        <w:t xml:space="preserve">第十三条 </w:t>
      </w:r>
      <w:r w:rsidRPr="00EC2081">
        <w:rPr>
          <w:rFonts w:ascii="方正仿宋简体" w:eastAsia="方正仿宋简体" w:hint="eastAsia"/>
          <w:sz w:val="32"/>
          <w:szCs w:val="32"/>
        </w:rPr>
        <w:t>汕头保护中心组织和指导各工作站的人员培训与学习交流，增强工作站的服务能力。各工作站可根据工作开展需要，派工作人员到汕头保护中心进行跟班学习。</w:t>
      </w:r>
    </w:p>
    <w:p w:rsidR="00442A1E" w:rsidRPr="00EC2081" w:rsidRDefault="00442A1E" w:rsidP="00442A1E">
      <w:pPr>
        <w:pStyle w:val="p0"/>
        <w:spacing w:line="600" w:lineRule="exact"/>
        <w:ind w:firstLine="645"/>
        <w:rPr>
          <w:rFonts w:ascii="方正仿宋简体" w:eastAsia="方正仿宋简体"/>
          <w:bCs/>
          <w:sz w:val="32"/>
          <w:szCs w:val="32"/>
        </w:rPr>
      </w:pPr>
      <w:r w:rsidRPr="00EC2081">
        <w:rPr>
          <w:rFonts w:ascii="方正仿宋简体" w:eastAsia="方正仿宋简体" w:hint="eastAsia"/>
          <w:b/>
          <w:bCs/>
          <w:sz w:val="32"/>
          <w:szCs w:val="32"/>
        </w:rPr>
        <w:t xml:space="preserve">第十四条 </w:t>
      </w:r>
      <w:r w:rsidRPr="00EC2081">
        <w:rPr>
          <w:rFonts w:ascii="方正仿宋简体" w:eastAsia="方正仿宋简体" w:hint="eastAsia"/>
          <w:bCs/>
          <w:sz w:val="32"/>
          <w:szCs w:val="32"/>
        </w:rPr>
        <w:t>工作站自觉接受汕头保护中心和广大人民群众的监督。</w:t>
      </w:r>
    </w:p>
    <w:p w:rsidR="00442A1E" w:rsidRPr="00EC2081" w:rsidRDefault="00442A1E" w:rsidP="00442A1E">
      <w:pPr>
        <w:spacing w:line="600" w:lineRule="exact"/>
        <w:ind w:firstLineChars="200" w:firstLine="643"/>
        <w:rPr>
          <w:rFonts w:ascii="方正仿宋简体" w:eastAsia="方正仿宋简体" w:hAnsi="Times New Roman"/>
          <w:color w:val="000000"/>
          <w:sz w:val="32"/>
          <w:szCs w:val="32"/>
        </w:rPr>
      </w:pPr>
      <w:r w:rsidRPr="00EC2081">
        <w:rPr>
          <w:rFonts w:ascii="方正仿宋简体" w:eastAsia="方正仿宋简体" w:hAnsi="Times New Roman" w:hint="eastAsia"/>
          <w:b/>
          <w:bCs/>
          <w:color w:val="000000"/>
          <w:sz w:val="32"/>
          <w:szCs w:val="32"/>
        </w:rPr>
        <w:t>第十五条</w:t>
      </w:r>
      <w:r w:rsidRPr="00EC2081">
        <w:rPr>
          <w:rFonts w:ascii="方正仿宋简体" w:eastAsia="方正仿宋简体" w:hAnsi="Times New Roman" w:hint="eastAsia"/>
          <w:color w:val="000000"/>
          <w:sz w:val="32"/>
          <w:szCs w:val="32"/>
        </w:rPr>
        <w:t xml:space="preserve"> 工作站若有相关信息变更，</w:t>
      </w:r>
      <w:r w:rsidRPr="00EC2081">
        <w:rPr>
          <w:rFonts w:ascii="方正仿宋简体" w:eastAsia="方正仿宋简体" w:hAnsi="仿宋_GB2312" w:cs="仿宋_GB2312" w:hint="eastAsia"/>
          <w:color w:val="000000"/>
          <w:sz w:val="32"/>
          <w:szCs w:val="32"/>
        </w:rPr>
        <w:t>当在发生之日起15日内应向汕头保护中心备案，并提交相关证明文件。</w:t>
      </w:r>
    </w:p>
    <w:p w:rsidR="00442A1E" w:rsidRPr="00EC2081" w:rsidRDefault="00442A1E" w:rsidP="00442A1E">
      <w:pPr>
        <w:pStyle w:val="p0"/>
        <w:spacing w:line="600" w:lineRule="exact"/>
        <w:ind w:firstLine="645"/>
        <w:rPr>
          <w:rFonts w:ascii="方正仿宋简体" w:eastAsia="方正仿宋简体" w:hAnsi="宋体" w:cs="宋体"/>
          <w:b/>
          <w:bCs/>
          <w:color w:val="000000"/>
          <w:sz w:val="32"/>
          <w:szCs w:val="32"/>
        </w:rPr>
      </w:pPr>
    </w:p>
    <w:p w:rsidR="00442A1E" w:rsidRPr="00EC2081" w:rsidRDefault="00442A1E" w:rsidP="00442A1E">
      <w:pPr>
        <w:pStyle w:val="p0"/>
        <w:spacing w:line="600" w:lineRule="exact"/>
        <w:jc w:val="center"/>
        <w:rPr>
          <w:rFonts w:ascii="方正仿宋简体" w:eastAsia="方正仿宋简体" w:hAnsi="宋体" w:cs="宋体"/>
          <w:b/>
          <w:bCs/>
          <w:color w:val="000000"/>
          <w:sz w:val="32"/>
          <w:szCs w:val="32"/>
        </w:rPr>
      </w:pPr>
      <w:r w:rsidRPr="00EC2081">
        <w:rPr>
          <w:rFonts w:ascii="方正仿宋简体" w:eastAsia="方正仿宋简体" w:hAnsi="宋体" w:cs="宋体" w:hint="eastAsia"/>
          <w:b/>
          <w:bCs/>
          <w:color w:val="000000"/>
          <w:sz w:val="32"/>
          <w:szCs w:val="32"/>
        </w:rPr>
        <w:t>第四章 工作站的考核管理</w:t>
      </w:r>
    </w:p>
    <w:p w:rsidR="00442A1E" w:rsidRPr="00EC2081" w:rsidRDefault="00442A1E" w:rsidP="00442A1E">
      <w:pPr>
        <w:spacing w:line="600" w:lineRule="exact"/>
        <w:ind w:firstLineChars="200" w:firstLine="643"/>
        <w:rPr>
          <w:rFonts w:ascii="方正仿宋简体" w:eastAsia="方正仿宋简体" w:hAnsi="Times New Roman"/>
          <w:color w:val="000000"/>
          <w:sz w:val="32"/>
          <w:szCs w:val="32"/>
        </w:rPr>
      </w:pPr>
      <w:r w:rsidRPr="00EC2081">
        <w:rPr>
          <w:rFonts w:ascii="方正仿宋简体" w:eastAsia="方正仿宋简体" w:hAnsi="Times New Roman" w:hint="eastAsia"/>
          <w:b/>
          <w:bCs/>
          <w:color w:val="000000"/>
          <w:sz w:val="32"/>
          <w:szCs w:val="32"/>
        </w:rPr>
        <w:t xml:space="preserve">第十六条 </w:t>
      </w:r>
      <w:r w:rsidRPr="00EC2081">
        <w:rPr>
          <w:rFonts w:ascii="方正仿宋简体" w:eastAsia="方正仿宋简体" w:hAnsi="Times New Roman" w:hint="eastAsia"/>
          <w:bCs/>
          <w:color w:val="000000"/>
          <w:sz w:val="32"/>
          <w:szCs w:val="32"/>
        </w:rPr>
        <w:t>汕头</w:t>
      </w:r>
      <w:r w:rsidRPr="00EC2081">
        <w:rPr>
          <w:rFonts w:ascii="方正仿宋简体" w:eastAsia="方正仿宋简体" w:hAnsi="Times New Roman" w:hint="eastAsia"/>
          <w:color w:val="000000"/>
          <w:sz w:val="32"/>
          <w:szCs w:val="32"/>
        </w:rPr>
        <w:t>保护中心对工作站的工作进行年度考评。</w:t>
      </w:r>
    </w:p>
    <w:p w:rsidR="00442A1E" w:rsidRPr="00EC2081" w:rsidRDefault="00442A1E" w:rsidP="00442A1E">
      <w:pPr>
        <w:spacing w:line="600" w:lineRule="exact"/>
        <w:ind w:firstLineChars="200" w:firstLine="643"/>
        <w:rPr>
          <w:rFonts w:ascii="方正仿宋简体" w:eastAsia="方正仿宋简体" w:hAnsi="Times New Roman"/>
          <w:color w:val="000000"/>
          <w:sz w:val="32"/>
          <w:szCs w:val="32"/>
        </w:rPr>
      </w:pPr>
      <w:r w:rsidRPr="00EC2081">
        <w:rPr>
          <w:rFonts w:ascii="方正仿宋简体" w:eastAsia="方正仿宋简体" w:hAnsi="Times New Roman" w:hint="eastAsia"/>
          <w:b/>
          <w:color w:val="000000"/>
          <w:sz w:val="32"/>
          <w:szCs w:val="32"/>
        </w:rPr>
        <w:t xml:space="preserve">第十七条 </w:t>
      </w:r>
      <w:r w:rsidRPr="00EC2081">
        <w:rPr>
          <w:rFonts w:ascii="方正仿宋简体" w:eastAsia="方正仿宋简体" w:hAnsi="Times New Roman" w:hint="eastAsia"/>
          <w:color w:val="000000"/>
          <w:sz w:val="32"/>
          <w:szCs w:val="32"/>
        </w:rPr>
        <w:t>工作站首次设立有效期为三年，自挂牌之日起计算。工作站有效期满后，汕头保护中心对其进行综合评估，确定是否进行运行。继续运行的工作站将重新颁发工作站牌匾。</w:t>
      </w:r>
    </w:p>
    <w:p w:rsidR="00442A1E" w:rsidRPr="00EC2081" w:rsidRDefault="00442A1E" w:rsidP="00442A1E">
      <w:pPr>
        <w:pStyle w:val="p0"/>
        <w:spacing w:line="600" w:lineRule="exact"/>
        <w:ind w:firstLineChars="200" w:firstLine="643"/>
        <w:rPr>
          <w:rFonts w:ascii="方正仿宋简体" w:eastAsia="方正仿宋简体" w:hAnsi="仿宋_GB2312" w:cs="仿宋_GB2312"/>
          <w:color w:val="000000"/>
          <w:sz w:val="32"/>
          <w:szCs w:val="32"/>
        </w:rPr>
      </w:pPr>
      <w:r w:rsidRPr="00EC2081">
        <w:rPr>
          <w:rFonts w:ascii="方正仿宋简体" w:eastAsia="方正仿宋简体" w:hint="eastAsia"/>
          <w:b/>
          <w:color w:val="000000"/>
          <w:sz w:val="32"/>
          <w:szCs w:val="32"/>
        </w:rPr>
        <w:t>第十八条</w:t>
      </w:r>
      <w:r w:rsidRPr="00EC2081">
        <w:rPr>
          <w:rFonts w:ascii="方正仿宋简体" w:eastAsia="方正仿宋简体" w:hAnsi="仿宋_GB2312" w:cs="仿宋_GB2312" w:hint="eastAsia"/>
          <w:color w:val="000000"/>
          <w:sz w:val="32"/>
          <w:szCs w:val="32"/>
        </w:rPr>
        <w:t>工作站有下列情形之一的，由汕头保护中心批准撤销，并对外公布。</w:t>
      </w:r>
    </w:p>
    <w:p w:rsidR="00442A1E" w:rsidRPr="00EC2081" w:rsidRDefault="00442A1E" w:rsidP="00442A1E">
      <w:pPr>
        <w:pStyle w:val="p0"/>
        <w:spacing w:line="600" w:lineRule="exact"/>
        <w:ind w:firstLineChars="200" w:firstLine="640"/>
        <w:rPr>
          <w:rFonts w:ascii="方正仿宋简体" w:eastAsia="方正仿宋简体" w:hAnsi="仿宋_GB2312" w:cs="仿宋_GB2312"/>
          <w:color w:val="000000"/>
          <w:sz w:val="32"/>
          <w:szCs w:val="32"/>
        </w:rPr>
      </w:pPr>
      <w:r w:rsidRPr="00EC2081">
        <w:rPr>
          <w:rFonts w:ascii="方正仿宋简体" w:eastAsia="方正仿宋简体" w:hAnsi="仿宋_GB2312" w:cs="仿宋_GB2312" w:hint="eastAsia"/>
          <w:color w:val="000000"/>
          <w:sz w:val="32"/>
          <w:szCs w:val="32"/>
        </w:rPr>
        <w:t>1.自行退出。工作站在运行过程中，因环境条件变化等客观原因难以继续开展工作的，可向汕头保护中心提出书面申请撤销该工作站；</w:t>
      </w:r>
    </w:p>
    <w:p w:rsidR="00442A1E" w:rsidRPr="00EC2081" w:rsidRDefault="00442A1E" w:rsidP="00442A1E">
      <w:pPr>
        <w:pStyle w:val="p0"/>
        <w:spacing w:line="600" w:lineRule="exact"/>
        <w:ind w:firstLineChars="200" w:firstLine="640"/>
        <w:rPr>
          <w:rFonts w:ascii="方正仿宋简体" w:eastAsia="方正仿宋简体" w:hAnsi="仿宋_GB2312" w:cs="仿宋_GB2312"/>
          <w:color w:val="000000"/>
          <w:sz w:val="32"/>
          <w:szCs w:val="32"/>
        </w:rPr>
      </w:pPr>
      <w:r w:rsidRPr="00EC2081">
        <w:rPr>
          <w:rFonts w:ascii="方正仿宋简体" w:eastAsia="方正仿宋简体" w:hAnsi="仿宋_GB2312" w:cs="仿宋_GB2312" w:hint="eastAsia"/>
          <w:color w:val="000000"/>
          <w:sz w:val="32"/>
          <w:szCs w:val="32"/>
        </w:rPr>
        <w:lastRenderedPageBreak/>
        <w:t>2.责令退出。存在明显问题且限期内未完成整改的，或连续两年综合评价不合格，未能发挥职能作用的，由汕头保护中心决定撤销该工作站；</w:t>
      </w:r>
    </w:p>
    <w:p w:rsidR="00442A1E" w:rsidRPr="00EC2081" w:rsidRDefault="00442A1E" w:rsidP="00442A1E">
      <w:pPr>
        <w:pStyle w:val="p0"/>
        <w:spacing w:line="600" w:lineRule="exact"/>
        <w:ind w:firstLineChars="200" w:firstLine="640"/>
        <w:rPr>
          <w:rFonts w:ascii="方正仿宋简体" w:eastAsia="方正仿宋简体" w:hAnsi="仿宋_GB2312" w:cs="仿宋_GB2312"/>
          <w:color w:val="000000"/>
          <w:sz w:val="32"/>
          <w:szCs w:val="32"/>
        </w:rPr>
      </w:pPr>
      <w:r w:rsidRPr="00EC2081">
        <w:rPr>
          <w:rFonts w:ascii="方正仿宋简体" w:eastAsia="方正仿宋简体" w:hAnsi="仿宋_GB2312" w:cs="仿宋_GB2312" w:hint="eastAsia"/>
          <w:color w:val="000000"/>
          <w:sz w:val="32"/>
          <w:szCs w:val="32"/>
        </w:rPr>
        <w:t>3.</w:t>
      </w:r>
      <w:r w:rsidRPr="00EC2081">
        <w:rPr>
          <w:rFonts w:ascii="方正仿宋简体" w:eastAsia="方正仿宋简体" w:hint="eastAsia"/>
          <w:color w:val="000000"/>
          <w:sz w:val="32"/>
          <w:szCs w:val="32"/>
        </w:rPr>
        <w:t xml:space="preserve"> 利用工作站名义</w:t>
      </w:r>
      <w:r w:rsidRPr="00EC2081">
        <w:rPr>
          <w:rFonts w:ascii="方正仿宋简体" w:eastAsia="方正仿宋简体" w:hAnsi="仿宋_GB2312" w:cs="仿宋_GB2312" w:hint="eastAsia"/>
          <w:color w:val="000000"/>
          <w:sz w:val="32"/>
          <w:szCs w:val="32"/>
        </w:rPr>
        <w:t>从事有偿知识产权服务或从事与工作站职责无关的营利性活动等情况，或实施违法行为的工作站，一经发现核实，直接撤销其工作站资格。</w:t>
      </w:r>
    </w:p>
    <w:p w:rsidR="00442A1E" w:rsidRPr="00EC2081" w:rsidRDefault="00442A1E" w:rsidP="00442A1E">
      <w:pPr>
        <w:pStyle w:val="p0"/>
        <w:spacing w:line="600" w:lineRule="exact"/>
        <w:ind w:firstLineChars="200" w:firstLine="643"/>
        <w:rPr>
          <w:rFonts w:ascii="方正仿宋简体" w:eastAsia="方正仿宋简体" w:hAnsi="仿宋_GB2312" w:cs="仿宋_GB2312"/>
          <w:b/>
          <w:color w:val="000000"/>
          <w:sz w:val="32"/>
          <w:szCs w:val="32"/>
        </w:rPr>
      </w:pPr>
      <w:r w:rsidRPr="00EC2081">
        <w:rPr>
          <w:rFonts w:ascii="方正仿宋简体" w:eastAsia="方正仿宋简体" w:hAnsi="仿宋_GB2312" w:cs="仿宋_GB2312" w:hint="eastAsia"/>
          <w:b/>
          <w:color w:val="000000"/>
          <w:sz w:val="32"/>
          <w:szCs w:val="32"/>
        </w:rPr>
        <w:t xml:space="preserve">第十九条 </w:t>
      </w:r>
      <w:r w:rsidRPr="00EC2081">
        <w:rPr>
          <w:rFonts w:ascii="方正仿宋简体" w:eastAsia="方正仿宋简体" w:hAnsi="仿宋_GB2312" w:cs="仿宋_GB2312" w:hint="eastAsia"/>
          <w:color w:val="000000"/>
          <w:sz w:val="32"/>
          <w:szCs w:val="32"/>
        </w:rPr>
        <w:t>对撤销资格的工作站，汕头保护中心三年内不再接受其承建单位的工作站设立申报。</w:t>
      </w:r>
    </w:p>
    <w:p w:rsidR="00442A1E" w:rsidRPr="00EC2081" w:rsidRDefault="00442A1E" w:rsidP="00442A1E">
      <w:pPr>
        <w:pStyle w:val="p0"/>
        <w:spacing w:line="600" w:lineRule="exact"/>
        <w:ind w:firstLineChars="200" w:firstLine="640"/>
        <w:rPr>
          <w:rFonts w:ascii="方正仿宋简体" w:eastAsia="方正仿宋简体" w:hAnsi="仿宋_GB2312" w:cs="仿宋_GB2312"/>
          <w:color w:val="000000"/>
          <w:sz w:val="32"/>
          <w:szCs w:val="32"/>
        </w:rPr>
      </w:pPr>
    </w:p>
    <w:p w:rsidR="00442A1E" w:rsidRPr="00EC2081" w:rsidRDefault="00442A1E" w:rsidP="00442A1E">
      <w:pPr>
        <w:pStyle w:val="p0"/>
        <w:spacing w:line="600" w:lineRule="exact"/>
        <w:jc w:val="center"/>
        <w:rPr>
          <w:rFonts w:ascii="方正仿宋简体" w:eastAsia="方正仿宋简体" w:hAnsi="宋体" w:cs="宋体"/>
          <w:b/>
          <w:color w:val="000000"/>
          <w:sz w:val="32"/>
          <w:szCs w:val="32"/>
        </w:rPr>
      </w:pPr>
      <w:r w:rsidRPr="00EC2081">
        <w:rPr>
          <w:rFonts w:ascii="方正仿宋简体" w:eastAsia="方正仿宋简体" w:hAnsi="仿宋_GB2312" w:cs="仿宋_GB2312" w:hint="eastAsia"/>
          <w:b/>
          <w:color w:val="000000"/>
          <w:sz w:val="32"/>
          <w:szCs w:val="32"/>
        </w:rPr>
        <w:t xml:space="preserve">第五章 </w:t>
      </w:r>
      <w:r w:rsidRPr="00EC2081">
        <w:rPr>
          <w:rFonts w:ascii="方正仿宋简体" w:eastAsia="方正仿宋简体" w:hAnsi="宋体" w:cs="宋体" w:hint="eastAsia"/>
          <w:b/>
          <w:color w:val="000000"/>
          <w:sz w:val="32"/>
          <w:szCs w:val="32"/>
        </w:rPr>
        <w:t>附则</w:t>
      </w:r>
    </w:p>
    <w:p w:rsidR="00442A1E" w:rsidRPr="00EC2081" w:rsidRDefault="00442A1E" w:rsidP="00442A1E">
      <w:pPr>
        <w:spacing w:line="600" w:lineRule="exact"/>
        <w:ind w:firstLineChars="200" w:firstLine="643"/>
        <w:rPr>
          <w:rFonts w:ascii="方正仿宋简体" w:eastAsia="方正仿宋简体" w:hAnsi="Times New Roman"/>
          <w:color w:val="000000"/>
          <w:sz w:val="32"/>
          <w:szCs w:val="32"/>
        </w:rPr>
      </w:pPr>
      <w:r w:rsidRPr="00EC2081">
        <w:rPr>
          <w:rFonts w:ascii="方正仿宋简体" w:eastAsia="方正仿宋简体" w:hAnsi="Times New Roman" w:hint="eastAsia"/>
          <w:b/>
          <w:bCs/>
          <w:color w:val="000000"/>
          <w:sz w:val="32"/>
          <w:szCs w:val="32"/>
        </w:rPr>
        <w:t>第二十条</w:t>
      </w:r>
      <w:r w:rsidRPr="00EC2081">
        <w:rPr>
          <w:rFonts w:ascii="方正仿宋简体" w:eastAsia="方正仿宋简体" w:hAnsi="Times New Roman" w:hint="eastAsia"/>
          <w:color w:val="000000"/>
          <w:sz w:val="32"/>
          <w:szCs w:val="32"/>
        </w:rPr>
        <w:t xml:space="preserve"> 本办法由汕头保护中心负责解释。</w:t>
      </w:r>
    </w:p>
    <w:p w:rsidR="00442A1E" w:rsidRPr="00EC2081" w:rsidRDefault="00442A1E" w:rsidP="00442A1E">
      <w:pPr>
        <w:rPr>
          <w:rFonts w:ascii="方正仿宋简体" w:eastAsia="方正仿宋简体" w:hAnsi="仿宋_GB2312" w:cs="仿宋_GB2312"/>
          <w:sz w:val="32"/>
          <w:szCs w:val="32"/>
        </w:rPr>
      </w:pPr>
      <w:r w:rsidRPr="00EC2081">
        <w:rPr>
          <w:rFonts w:ascii="方正仿宋简体" w:eastAsia="方正仿宋简体" w:hint="eastAsia"/>
          <w:b/>
          <w:bCs/>
          <w:color w:val="000000"/>
          <w:sz w:val="32"/>
          <w:szCs w:val="32"/>
        </w:rPr>
        <w:t xml:space="preserve"> </w:t>
      </w:r>
      <w:r>
        <w:rPr>
          <w:rFonts w:ascii="方正仿宋简体" w:eastAsia="方正仿宋简体" w:hint="eastAsia"/>
          <w:b/>
          <w:bCs/>
          <w:color w:val="000000"/>
          <w:sz w:val="32"/>
          <w:szCs w:val="32"/>
        </w:rPr>
        <w:t xml:space="preserve">   </w:t>
      </w:r>
      <w:r w:rsidRPr="00EC2081">
        <w:rPr>
          <w:rFonts w:ascii="方正仿宋简体" w:eastAsia="方正仿宋简体" w:hAnsi="Times New Roman" w:hint="eastAsia"/>
          <w:b/>
          <w:bCs/>
          <w:color w:val="000000"/>
          <w:sz w:val="32"/>
          <w:szCs w:val="32"/>
        </w:rPr>
        <w:t xml:space="preserve">第二十一条 </w:t>
      </w:r>
      <w:r w:rsidRPr="00EC2081">
        <w:rPr>
          <w:rFonts w:ascii="方正仿宋简体" w:eastAsia="方正仿宋简体" w:hAnsi="Times New Roman" w:hint="eastAsia"/>
          <w:bCs/>
          <w:color w:val="000000"/>
          <w:sz w:val="32"/>
          <w:szCs w:val="32"/>
        </w:rPr>
        <w:t>本办法</w:t>
      </w:r>
      <w:r w:rsidRPr="00EC2081">
        <w:rPr>
          <w:rFonts w:ascii="方正仿宋简体" w:eastAsia="方正仿宋简体" w:hAnsi="仿宋_GB2312" w:cs="仿宋_GB2312" w:hint="eastAsia"/>
          <w:color w:val="000000"/>
          <w:sz w:val="32"/>
          <w:szCs w:val="32"/>
        </w:rPr>
        <w:t>自印发之日起</w:t>
      </w:r>
      <w:r w:rsidRPr="00EC2081">
        <w:rPr>
          <w:rFonts w:ascii="方正仿宋简体" w:eastAsia="方正仿宋简体" w:hAnsi="Times New Roman" w:hint="eastAsia"/>
          <w:color w:val="000000"/>
          <w:sz w:val="32"/>
          <w:szCs w:val="32"/>
        </w:rPr>
        <w:t>施行，试行期一年。</w:t>
      </w:r>
    </w:p>
    <w:p w:rsidR="00442A1E" w:rsidRDefault="00442A1E" w:rsidP="00442A1E">
      <w:pPr>
        <w:spacing w:line="600" w:lineRule="exact"/>
        <w:rPr>
          <w:rFonts w:ascii="仿宋_GB2312" w:eastAsia="仿宋_GB2312" w:hAnsi="仿宋_GB2312" w:cs="仿宋_GB2312"/>
          <w:sz w:val="32"/>
          <w:szCs w:val="32"/>
        </w:rPr>
      </w:pPr>
    </w:p>
    <w:p w:rsidR="0009636E" w:rsidRDefault="0009636E">
      <w:pPr>
        <w:rPr>
          <w:rFonts w:hint="eastAsia"/>
        </w:rPr>
      </w:pPr>
      <w:bookmarkStart w:id="0" w:name="_GoBack"/>
      <w:bookmarkEnd w:id="0"/>
    </w:p>
    <w:sectPr w:rsidR="0009636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9CC" w:rsidRDefault="00B629CC" w:rsidP="00442A1E">
      <w:pPr>
        <w:rPr>
          <w:rFonts w:hint="eastAsia"/>
        </w:rPr>
      </w:pPr>
      <w:r>
        <w:separator/>
      </w:r>
    </w:p>
  </w:endnote>
  <w:endnote w:type="continuationSeparator" w:id="0">
    <w:p w:rsidR="00B629CC" w:rsidRDefault="00B629CC" w:rsidP="00442A1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altName w:val="Times New Roman"/>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934570"/>
      <w:docPartObj>
        <w:docPartGallery w:val="Page Numbers (Bottom of Page)"/>
        <w:docPartUnique/>
      </w:docPartObj>
    </w:sdtPr>
    <w:sdtContent>
      <w:p w:rsidR="00442A1E" w:rsidRDefault="00442A1E">
        <w:pPr>
          <w:pStyle w:val="a4"/>
          <w:jc w:val="center"/>
        </w:pPr>
        <w:r>
          <w:fldChar w:fldCharType="begin"/>
        </w:r>
        <w:r>
          <w:instrText>PAGE   \* MERGEFORMAT</w:instrText>
        </w:r>
        <w:r>
          <w:fldChar w:fldCharType="separate"/>
        </w:r>
        <w:r w:rsidRPr="00442A1E">
          <w:rPr>
            <w:rFonts w:hint="eastAsia"/>
            <w:noProof/>
            <w:lang w:val="zh-CN"/>
          </w:rPr>
          <w:t>1</w:t>
        </w:r>
        <w:r>
          <w:fldChar w:fldCharType="end"/>
        </w:r>
      </w:p>
    </w:sdtContent>
  </w:sdt>
  <w:p w:rsidR="00442A1E" w:rsidRDefault="00442A1E">
    <w:pPr>
      <w:pStyle w:val="a4"/>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9CC" w:rsidRDefault="00B629CC" w:rsidP="00442A1E">
      <w:pPr>
        <w:rPr>
          <w:rFonts w:hint="eastAsia"/>
        </w:rPr>
      </w:pPr>
      <w:r>
        <w:separator/>
      </w:r>
    </w:p>
  </w:footnote>
  <w:footnote w:type="continuationSeparator" w:id="0">
    <w:p w:rsidR="00B629CC" w:rsidRDefault="00B629CC" w:rsidP="00442A1E">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8E431C"/>
    <w:multiLevelType w:val="singleLevel"/>
    <w:tmpl w:val="FF8E431C"/>
    <w:lvl w:ilvl="0">
      <w:start w:val="1"/>
      <w:numFmt w:val="chineseCounting"/>
      <w:suff w:val="nothing"/>
      <w:lvlText w:val="（%1）"/>
      <w:lvlJc w:val="left"/>
      <w:rPr>
        <w:rFonts w:hint="eastAsia"/>
      </w:rPr>
    </w:lvl>
  </w:abstractNum>
  <w:abstractNum w:abstractNumId="1">
    <w:nsid w:val="39EED662"/>
    <w:multiLevelType w:val="singleLevel"/>
    <w:tmpl w:val="39EED662"/>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A1E"/>
    <w:rsid w:val="0009636E"/>
    <w:rsid w:val="00442A1E"/>
    <w:rsid w:val="00B629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A1E"/>
    <w:pPr>
      <w:widowControl w:val="0"/>
      <w:jc w:val="both"/>
    </w:pPr>
    <w:rPr>
      <w:szCs w:val="24"/>
    </w:rPr>
  </w:style>
  <w:style w:type="paragraph" w:styleId="3">
    <w:name w:val="heading 3"/>
    <w:basedOn w:val="a"/>
    <w:next w:val="a"/>
    <w:link w:val="3Char"/>
    <w:uiPriority w:val="9"/>
    <w:unhideWhenUsed/>
    <w:qFormat/>
    <w:rsid w:val="00442A1E"/>
    <w:pPr>
      <w:keepNext/>
      <w:keepLines/>
      <w:widowControl/>
      <w:spacing w:line="413" w:lineRule="auto"/>
      <w:jc w:val="left"/>
      <w:outlineLvl w:val="2"/>
    </w:pPr>
    <w:rPr>
      <w:rFonts w:eastAsia="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442A1E"/>
    <w:rPr>
      <w:rFonts w:eastAsia="宋体"/>
      <w:kern w:val="0"/>
      <w:sz w:val="24"/>
      <w:szCs w:val="24"/>
    </w:rPr>
  </w:style>
  <w:style w:type="paragraph" w:customStyle="1" w:styleId="p0">
    <w:name w:val="p0"/>
    <w:basedOn w:val="a"/>
    <w:qFormat/>
    <w:rsid w:val="00442A1E"/>
    <w:pPr>
      <w:widowControl/>
    </w:pPr>
    <w:rPr>
      <w:rFonts w:ascii="Times New Roman" w:eastAsia="宋体" w:hAnsi="Times New Roman" w:cs="Times New Roman"/>
      <w:kern w:val="0"/>
      <w:szCs w:val="21"/>
    </w:rPr>
  </w:style>
  <w:style w:type="paragraph" w:styleId="a3">
    <w:name w:val="header"/>
    <w:basedOn w:val="a"/>
    <w:link w:val="Char"/>
    <w:uiPriority w:val="99"/>
    <w:unhideWhenUsed/>
    <w:rsid w:val="00442A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42A1E"/>
    <w:rPr>
      <w:sz w:val="18"/>
      <w:szCs w:val="18"/>
    </w:rPr>
  </w:style>
  <w:style w:type="paragraph" w:styleId="a4">
    <w:name w:val="footer"/>
    <w:basedOn w:val="a"/>
    <w:link w:val="Char0"/>
    <w:uiPriority w:val="99"/>
    <w:unhideWhenUsed/>
    <w:rsid w:val="00442A1E"/>
    <w:pPr>
      <w:tabs>
        <w:tab w:val="center" w:pos="4153"/>
        <w:tab w:val="right" w:pos="8306"/>
      </w:tabs>
      <w:snapToGrid w:val="0"/>
      <w:jc w:val="left"/>
    </w:pPr>
    <w:rPr>
      <w:sz w:val="18"/>
      <w:szCs w:val="18"/>
    </w:rPr>
  </w:style>
  <w:style w:type="character" w:customStyle="1" w:styleId="Char0">
    <w:name w:val="页脚 Char"/>
    <w:basedOn w:val="a0"/>
    <w:link w:val="a4"/>
    <w:uiPriority w:val="99"/>
    <w:rsid w:val="00442A1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A1E"/>
    <w:pPr>
      <w:widowControl w:val="0"/>
      <w:jc w:val="both"/>
    </w:pPr>
    <w:rPr>
      <w:szCs w:val="24"/>
    </w:rPr>
  </w:style>
  <w:style w:type="paragraph" w:styleId="3">
    <w:name w:val="heading 3"/>
    <w:basedOn w:val="a"/>
    <w:next w:val="a"/>
    <w:link w:val="3Char"/>
    <w:uiPriority w:val="9"/>
    <w:unhideWhenUsed/>
    <w:qFormat/>
    <w:rsid w:val="00442A1E"/>
    <w:pPr>
      <w:keepNext/>
      <w:keepLines/>
      <w:widowControl/>
      <w:spacing w:line="413" w:lineRule="auto"/>
      <w:jc w:val="left"/>
      <w:outlineLvl w:val="2"/>
    </w:pPr>
    <w:rPr>
      <w:rFonts w:eastAsia="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442A1E"/>
    <w:rPr>
      <w:rFonts w:eastAsia="宋体"/>
      <w:kern w:val="0"/>
      <w:sz w:val="24"/>
      <w:szCs w:val="24"/>
    </w:rPr>
  </w:style>
  <w:style w:type="paragraph" w:customStyle="1" w:styleId="p0">
    <w:name w:val="p0"/>
    <w:basedOn w:val="a"/>
    <w:qFormat/>
    <w:rsid w:val="00442A1E"/>
    <w:pPr>
      <w:widowControl/>
    </w:pPr>
    <w:rPr>
      <w:rFonts w:ascii="Times New Roman" w:eastAsia="宋体" w:hAnsi="Times New Roman" w:cs="Times New Roman"/>
      <w:kern w:val="0"/>
      <w:szCs w:val="21"/>
    </w:rPr>
  </w:style>
  <w:style w:type="paragraph" w:styleId="a3">
    <w:name w:val="header"/>
    <w:basedOn w:val="a"/>
    <w:link w:val="Char"/>
    <w:uiPriority w:val="99"/>
    <w:unhideWhenUsed/>
    <w:rsid w:val="00442A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42A1E"/>
    <w:rPr>
      <w:sz w:val="18"/>
      <w:szCs w:val="18"/>
    </w:rPr>
  </w:style>
  <w:style w:type="paragraph" w:styleId="a4">
    <w:name w:val="footer"/>
    <w:basedOn w:val="a"/>
    <w:link w:val="Char0"/>
    <w:uiPriority w:val="99"/>
    <w:unhideWhenUsed/>
    <w:rsid w:val="00442A1E"/>
    <w:pPr>
      <w:tabs>
        <w:tab w:val="center" w:pos="4153"/>
        <w:tab w:val="right" w:pos="8306"/>
      </w:tabs>
      <w:snapToGrid w:val="0"/>
      <w:jc w:val="left"/>
    </w:pPr>
    <w:rPr>
      <w:sz w:val="18"/>
      <w:szCs w:val="18"/>
    </w:rPr>
  </w:style>
  <w:style w:type="character" w:customStyle="1" w:styleId="Char0">
    <w:name w:val="页脚 Char"/>
    <w:basedOn w:val="a0"/>
    <w:link w:val="a4"/>
    <w:uiPriority w:val="99"/>
    <w:rsid w:val="00442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1</cp:revision>
  <dcterms:created xsi:type="dcterms:W3CDTF">2022-06-06T09:04:00Z</dcterms:created>
  <dcterms:modified xsi:type="dcterms:W3CDTF">2022-06-06T09:04:00Z</dcterms:modified>
</cp:coreProperties>
</file>